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2324" w14:textId="5DBECDCA" w:rsidR="00D27717" w:rsidRPr="00D27717" w:rsidRDefault="0082111F" w:rsidP="00D27717">
      <w:pPr>
        <w:pStyle w:val="Heading1"/>
        <w:pBdr>
          <w:top w:val="single" w:sz="4" w:space="1" w:color="auto"/>
          <w:left w:val="single" w:sz="4" w:space="4" w:color="auto"/>
          <w:bottom w:val="single" w:sz="4" w:space="1" w:color="auto"/>
          <w:right w:val="single" w:sz="4" w:space="4" w:color="auto"/>
        </w:pBdr>
        <w:spacing w:before="40" w:after="240"/>
        <w:jc w:val="center"/>
        <w:rPr>
          <w:b/>
          <w:color w:val="5B9BD5" w:themeColor="accent1"/>
          <w:sz w:val="44"/>
        </w:rPr>
      </w:pPr>
      <w:r>
        <w:rPr>
          <w:b/>
          <w:caps/>
          <w:noProof/>
          <w:color w:val="5B9BD5" w:themeColor="accent1"/>
          <w:sz w:val="26"/>
          <w:szCs w:val="26"/>
          <w:lang w:eastAsia="en-AU"/>
        </w:rPr>
        <w:drawing>
          <wp:anchor distT="0" distB="0" distL="114300" distR="114300" simplePos="0" relativeHeight="251660288" behindDoc="1" locked="0" layoutInCell="1" allowOverlap="1" wp14:anchorId="163E6C34" wp14:editId="45A81F1F">
            <wp:simplePos x="0" y="0"/>
            <wp:positionH relativeFrom="column">
              <wp:posOffset>5451686</wp:posOffset>
            </wp:positionH>
            <wp:positionV relativeFrom="paragraph">
              <wp:posOffset>-791210</wp:posOffset>
            </wp:positionV>
            <wp:extent cx="984628" cy="647700"/>
            <wp:effectExtent l="0" t="0" r="6350" b="0"/>
            <wp:wrapNone/>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628" cy="647700"/>
                    </a:xfrm>
                    <a:prstGeom prst="rect">
                      <a:avLst/>
                    </a:prstGeom>
                    <a:noFill/>
                  </pic:spPr>
                </pic:pic>
              </a:graphicData>
            </a:graphic>
            <wp14:sizeRelH relativeFrom="margin">
              <wp14:pctWidth>0</wp14:pctWidth>
            </wp14:sizeRelH>
            <wp14:sizeRelV relativeFrom="margin">
              <wp14:pctHeight>0</wp14:pctHeight>
            </wp14:sizeRelV>
          </wp:anchor>
        </w:drawing>
      </w:r>
      <w:r>
        <w:rPr>
          <w:b/>
          <w:color w:val="5B9BD5" w:themeColor="accent1"/>
          <w:sz w:val="44"/>
        </w:rPr>
        <w:t>ENROLMENT</w:t>
      </w:r>
      <w:r w:rsidR="00EC1B22">
        <w:rPr>
          <w:b/>
          <w:color w:val="5B9BD5" w:themeColor="accent1"/>
          <w:sz w:val="44"/>
        </w:rPr>
        <w:t xml:space="preserve"> POLICY</w:t>
      </w:r>
    </w:p>
    <w:p w14:paraId="59A1CB00" w14:textId="19E6CEC9" w:rsidR="003B0A49" w:rsidRPr="0082111F" w:rsidRDefault="00B9180F" w:rsidP="0082111F">
      <w:pPr>
        <w:jc w:val="both"/>
        <w:rPr>
          <w:b/>
          <w:bCs/>
        </w:rPr>
      </w:pPr>
      <w:bookmarkStart w:id="0" w:name="_Toc528849074"/>
      <w:r w:rsidRPr="0082111F">
        <w:rPr>
          <w:noProof/>
        </w:rPr>
        <w:drawing>
          <wp:anchor distT="0" distB="0" distL="114300" distR="114300" simplePos="0" relativeHeight="251658240" behindDoc="0" locked="0" layoutInCell="1" allowOverlap="1" wp14:anchorId="7A869B9D" wp14:editId="06E693A9">
            <wp:simplePos x="0" y="0"/>
            <wp:positionH relativeFrom="margin">
              <wp:align>left</wp:align>
            </wp:positionH>
            <wp:positionV relativeFrom="paragraph">
              <wp:posOffset>7620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3B0A49" w:rsidRPr="0082111F">
        <w:rPr>
          <w:b/>
          <w:bCs/>
        </w:rPr>
        <w:t xml:space="preserve">Help for non-English </w:t>
      </w:r>
      <w:proofErr w:type="gramStart"/>
      <w:r w:rsidR="003B0A49" w:rsidRPr="0082111F">
        <w:rPr>
          <w:b/>
          <w:bCs/>
        </w:rPr>
        <w:t>speakers</w:t>
      </w:r>
      <w:proofErr w:type="gramEnd"/>
    </w:p>
    <w:p w14:paraId="6D1326B8" w14:textId="0F3F4952" w:rsidR="003B0A49" w:rsidRPr="0082111F" w:rsidRDefault="003B0A49" w:rsidP="003B0A49">
      <w:pPr>
        <w:rPr>
          <w:b/>
          <w:bCs/>
        </w:rPr>
      </w:pPr>
    </w:p>
    <w:p w14:paraId="2EF5AEF2" w14:textId="0E2FDF6D" w:rsidR="003B0A49" w:rsidRDefault="003B0A49" w:rsidP="003B0A49">
      <w:r w:rsidRPr="0082111F">
        <w:t xml:space="preserve">If you need help to understand the information in this </w:t>
      </w:r>
      <w:proofErr w:type="gramStart"/>
      <w:r w:rsidRPr="0082111F">
        <w:t>policy</w:t>
      </w:r>
      <w:proofErr w:type="gramEnd"/>
      <w:r w:rsidRPr="0082111F">
        <w:t xml:space="preserve"> please contact </w:t>
      </w:r>
      <w:r w:rsidR="0082111F" w:rsidRPr="0082111F">
        <w:t>9496 5324</w:t>
      </w:r>
      <w:r w:rsidRPr="0082111F">
        <w:t>.</w:t>
      </w:r>
    </w:p>
    <w:p w14:paraId="6C5C9607" w14:textId="77777777" w:rsidR="003B0A49" w:rsidRPr="002A0C73" w:rsidRDefault="003B0A49" w:rsidP="002A0C73">
      <w:pPr>
        <w:spacing w:after="160" w:line="259" w:lineRule="auto"/>
        <w:rPr>
          <w:rFonts w:eastAsia="Calibri"/>
          <w:b/>
          <w:color w:val="0B0C1D"/>
        </w:rPr>
      </w:pPr>
    </w:p>
    <w:p w14:paraId="01524880" w14:textId="10B29C1C" w:rsidR="00596E78" w:rsidRPr="00596E78" w:rsidRDefault="00596E78" w:rsidP="00596E78">
      <w:pPr>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546C3D0B" w14:textId="7E51E112" w:rsidR="00C41767" w:rsidRDefault="00F64594" w:rsidP="004C6F9F">
      <w:pPr>
        <w:spacing w:before="40" w:after="240"/>
        <w:jc w:val="both"/>
        <w:outlineLvl w:val="1"/>
      </w:pPr>
      <w:r>
        <w:t>The purpose of this policy is to</w:t>
      </w:r>
      <w:r w:rsidR="00F6637A">
        <w:t xml:space="preserve"> </w:t>
      </w:r>
      <w:r>
        <w:t>specify</w:t>
      </w:r>
      <w:r w:rsidR="00EB2165">
        <w:t xml:space="preserve"> the</w:t>
      </w:r>
      <w:r w:rsidR="00F6637A">
        <w:t xml:space="preserve"> </w:t>
      </w:r>
      <w:r>
        <w:t>e</w:t>
      </w:r>
      <w:r w:rsidR="002B1ED2">
        <w:t xml:space="preserve">ligibility </w:t>
      </w:r>
      <w:r>
        <w:t xml:space="preserve">criteria for students </w:t>
      </w:r>
      <w:r w:rsidR="00EE0246">
        <w:t>seeking</w:t>
      </w:r>
      <w:r w:rsidR="006832C7">
        <w:t xml:space="preserve"> </w:t>
      </w:r>
      <w:r w:rsidR="00823DC7">
        <w:t xml:space="preserve">to </w:t>
      </w:r>
      <w:r w:rsidR="0082111F">
        <w:t>enrol at The</w:t>
      </w:r>
      <w:r w:rsidR="00823DC7">
        <w:t xml:space="preserve"> </w:t>
      </w:r>
      <w:r w:rsidR="0082111F">
        <w:t>Austin School.</w:t>
      </w:r>
    </w:p>
    <w:p w14:paraId="65385764" w14:textId="4B07941B" w:rsidR="004C6F9F" w:rsidRDefault="00F6637A" w:rsidP="004C6F9F">
      <w:pPr>
        <w:spacing w:before="40" w:after="240"/>
        <w:jc w:val="both"/>
        <w:outlineLvl w:val="1"/>
        <w:rPr>
          <w:rFonts w:asciiTheme="majorHAnsi" w:eastAsiaTheme="majorEastAsia" w:hAnsiTheme="majorHAnsi" w:cstheme="majorBidi"/>
          <w:b/>
          <w:bCs/>
          <w:caps/>
          <w:color w:val="5B9BD5" w:themeColor="accent1"/>
          <w:sz w:val="26"/>
          <w:szCs w:val="26"/>
        </w:rPr>
      </w:pPr>
      <w:r>
        <w:t xml:space="preserve"> </w:t>
      </w:r>
      <w:r w:rsidR="00596E78" w:rsidRPr="30F6FE48">
        <w:rPr>
          <w:rFonts w:asciiTheme="majorHAnsi" w:eastAsiaTheme="majorEastAsia" w:hAnsiTheme="majorHAnsi" w:cstheme="majorBidi"/>
          <w:b/>
          <w:bCs/>
          <w:caps/>
          <w:color w:val="5B9BD5" w:themeColor="accent1"/>
          <w:sz w:val="26"/>
          <w:szCs w:val="26"/>
        </w:rPr>
        <w:t>Policy</w:t>
      </w:r>
    </w:p>
    <w:p w14:paraId="6286AEEA" w14:textId="4FA26FBD" w:rsidR="00F6637A" w:rsidRPr="0082111F" w:rsidRDefault="003C3808" w:rsidP="0082111F">
      <w:pPr>
        <w:rPr>
          <w:b/>
          <w:bCs/>
        </w:rPr>
      </w:pPr>
      <w:r w:rsidRPr="0082111F">
        <w:rPr>
          <w:b/>
          <w:bCs/>
        </w:rPr>
        <w:t xml:space="preserve">ABOUT </w:t>
      </w:r>
      <w:r w:rsidR="0082111F" w:rsidRPr="0082111F">
        <w:rPr>
          <w:b/>
          <w:bCs/>
        </w:rPr>
        <w:t>THE AUSTIN SCHOOL</w:t>
      </w:r>
    </w:p>
    <w:p w14:paraId="654ACC29" w14:textId="0D579AC1" w:rsidR="0082111F" w:rsidRDefault="0082111F" w:rsidP="0082111F">
      <w:pPr>
        <w:rPr>
          <w:rFonts w:asciiTheme="minorHAnsi" w:hAnsiTheme="minorHAnsi" w:cstheme="minorHAnsi"/>
        </w:rPr>
      </w:pPr>
      <w:r w:rsidRPr="0082111F">
        <w:rPr>
          <w:rFonts w:asciiTheme="minorHAnsi" w:hAnsiTheme="minorHAnsi" w:cstheme="minorHAnsi"/>
        </w:rPr>
        <w:t xml:space="preserve">The Austin School is a </w:t>
      </w:r>
      <w:r>
        <w:rPr>
          <w:rFonts w:asciiTheme="minorHAnsi" w:hAnsiTheme="minorHAnsi" w:cstheme="minorHAnsi"/>
        </w:rPr>
        <w:t>Victorian Government</w:t>
      </w:r>
      <w:r w:rsidRPr="0082111F">
        <w:rPr>
          <w:rFonts w:asciiTheme="minorHAnsi" w:hAnsiTheme="minorHAnsi" w:cstheme="minorHAnsi"/>
        </w:rPr>
        <w:t xml:space="preserve"> school located within the grounds of the Austin Hospital in Heidelberg. The school provides specialised educational services to young people, both inpatient and outpatient, who have significant emotional, </w:t>
      </w:r>
      <w:proofErr w:type="gramStart"/>
      <w:r w:rsidRPr="0082111F">
        <w:rPr>
          <w:rFonts w:asciiTheme="minorHAnsi" w:hAnsiTheme="minorHAnsi" w:cstheme="minorHAnsi"/>
        </w:rPr>
        <w:t>physical</w:t>
      </w:r>
      <w:proofErr w:type="gramEnd"/>
      <w:r w:rsidRPr="0082111F">
        <w:rPr>
          <w:rFonts w:asciiTheme="minorHAnsi" w:hAnsiTheme="minorHAnsi" w:cstheme="minorHAnsi"/>
        </w:rPr>
        <w:t xml:space="preserve"> and psychiatric problems. All students are patients of the Austin Health and/or Austin Child and Youth Mental Health Service (CYMHS).</w:t>
      </w:r>
    </w:p>
    <w:p w14:paraId="04E22436" w14:textId="77777777" w:rsidR="0082111F" w:rsidRPr="0082111F" w:rsidRDefault="0082111F" w:rsidP="0082111F">
      <w:pPr>
        <w:rPr>
          <w:rFonts w:asciiTheme="minorHAnsi" w:hAnsiTheme="minorHAnsi" w:cstheme="minorHAnsi"/>
        </w:rPr>
      </w:pPr>
    </w:p>
    <w:p w14:paraId="5013E2A2" w14:textId="77777777" w:rsidR="00657C96" w:rsidRDefault="0082111F" w:rsidP="0082111F">
      <w:pPr>
        <w:rPr>
          <w:rFonts w:asciiTheme="minorHAnsi" w:hAnsiTheme="minorHAnsi" w:cstheme="minorHAnsi"/>
        </w:rPr>
      </w:pPr>
      <w:r w:rsidRPr="0082111F">
        <w:rPr>
          <w:rFonts w:asciiTheme="minorHAnsi" w:hAnsiTheme="minorHAnsi" w:cstheme="minorHAnsi"/>
        </w:rPr>
        <w:t xml:space="preserve">The Adolescent Inpatient Unit currently accepts referrals of young people (13 to 17 years) from the </w:t>
      </w:r>
      <w:proofErr w:type="gramStart"/>
      <w:r w:rsidRPr="0082111F">
        <w:rPr>
          <w:rFonts w:asciiTheme="minorHAnsi" w:hAnsiTheme="minorHAnsi" w:cstheme="minorHAnsi"/>
        </w:rPr>
        <w:t>North Western</w:t>
      </w:r>
      <w:proofErr w:type="gramEnd"/>
      <w:r w:rsidRPr="0082111F">
        <w:rPr>
          <w:rFonts w:asciiTheme="minorHAnsi" w:hAnsiTheme="minorHAnsi" w:cstheme="minorHAnsi"/>
        </w:rPr>
        <w:t xml:space="preserve"> sector of the state. Younger children (0 to 12 years) from across Victoria can be referred to the Child Inpatient Unit.</w:t>
      </w:r>
    </w:p>
    <w:p w14:paraId="29837FD0" w14:textId="77777777" w:rsidR="00657C96" w:rsidRDefault="00657C96" w:rsidP="0082111F">
      <w:pPr>
        <w:rPr>
          <w:rFonts w:asciiTheme="minorHAnsi" w:hAnsiTheme="minorHAnsi" w:cstheme="minorHAnsi"/>
        </w:rPr>
      </w:pPr>
    </w:p>
    <w:p w14:paraId="01872E4B" w14:textId="25EA531E" w:rsidR="0082111F" w:rsidRPr="0082111F" w:rsidRDefault="0082111F" w:rsidP="0082111F">
      <w:pPr>
        <w:rPr>
          <w:rFonts w:asciiTheme="minorHAnsi" w:hAnsiTheme="minorHAnsi" w:cstheme="minorHAnsi"/>
        </w:rPr>
      </w:pPr>
      <w:r w:rsidRPr="0082111F">
        <w:rPr>
          <w:rFonts w:asciiTheme="minorHAnsi" w:hAnsiTheme="minorHAnsi" w:cstheme="minorHAnsi"/>
        </w:rPr>
        <w:t>Patients from the Paediatric Ward and Royal Talbot Rehabilitation Hospital, whose stay in hospital is considered long enough to affect their learning, can be referred to the Paediatric Ward Programs.</w:t>
      </w:r>
    </w:p>
    <w:p w14:paraId="3A07AE37" w14:textId="77777777" w:rsidR="0082111F" w:rsidRPr="0082111F" w:rsidRDefault="0082111F" w:rsidP="0082111F">
      <w:pPr>
        <w:rPr>
          <w:rFonts w:asciiTheme="minorHAnsi" w:hAnsiTheme="minorHAnsi" w:cstheme="minorHAnsi"/>
        </w:rPr>
      </w:pPr>
    </w:p>
    <w:p w14:paraId="53B34BF2" w14:textId="77777777" w:rsidR="0082111F" w:rsidRPr="0082111F" w:rsidRDefault="0082111F" w:rsidP="0082111F">
      <w:pPr>
        <w:rPr>
          <w:rFonts w:asciiTheme="minorHAnsi" w:hAnsiTheme="minorHAnsi" w:cstheme="minorHAnsi"/>
        </w:rPr>
      </w:pPr>
      <w:r w:rsidRPr="0082111F">
        <w:rPr>
          <w:rFonts w:asciiTheme="minorHAnsi" w:hAnsiTheme="minorHAnsi" w:cstheme="minorHAnsi"/>
        </w:rPr>
        <w:t>Young people who are outpatients of Austin CYMHS can be referred to short term programs by their case manager which are designed to support students’ social and emotional learning and assist in their return to an educational or vocational setting.</w:t>
      </w:r>
    </w:p>
    <w:p w14:paraId="207571A9" w14:textId="77777777" w:rsidR="0082111F" w:rsidRPr="0082111F" w:rsidRDefault="0082111F" w:rsidP="0082111F">
      <w:pPr>
        <w:rPr>
          <w:rFonts w:asciiTheme="minorHAnsi" w:hAnsiTheme="minorHAnsi" w:cstheme="minorHAnsi"/>
        </w:rPr>
      </w:pPr>
    </w:p>
    <w:p w14:paraId="3982B37D" w14:textId="77777777" w:rsidR="0082111F" w:rsidRDefault="0082111F" w:rsidP="0082111F">
      <w:r w:rsidRPr="0082111F">
        <w:rPr>
          <w:rFonts w:asciiTheme="minorHAnsi" w:hAnsiTheme="minorHAnsi" w:cstheme="minorHAnsi"/>
        </w:rPr>
        <w:t>We offer a range of targeted programs for both primary and secondary aged students who are from both government and non-government schools. Liaison with home schools is an integral component of The Austin School’s programs. Attendance for all students is for the short term.</w:t>
      </w:r>
    </w:p>
    <w:p w14:paraId="699E73EF" w14:textId="2BF6E382" w:rsidR="008977B8" w:rsidRPr="00642A2D" w:rsidRDefault="00631D41" w:rsidP="0082111F">
      <w:r>
        <w:t xml:space="preserve"> </w:t>
      </w:r>
    </w:p>
    <w:p w14:paraId="410E3DB0" w14:textId="0DB65F51" w:rsidR="003C3808" w:rsidRPr="0082111F" w:rsidRDefault="0082111F" w:rsidP="0082111F">
      <w:pPr>
        <w:rPr>
          <w:b/>
          <w:bCs/>
        </w:rPr>
      </w:pPr>
      <w:r w:rsidRPr="0082111F">
        <w:rPr>
          <w:b/>
          <w:bCs/>
        </w:rPr>
        <w:t xml:space="preserve">ELIGIBILITY CRITERIA </w:t>
      </w:r>
    </w:p>
    <w:p w14:paraId="7449A5E6" w14:textId="77777777" w:rsidR="00B54F33" w:rsidRDefault="00547630" w:rsidP="00547630">
      <w:r w:rsidRPr="00547630">
        <w:t xml:space="preserve">Individual students </w:t>
      </w:r>
      <w:r>
        <w:t xml:space="preserve">are </w:t>
      </w:r>
      <w:r w:rsidRPr="00547630">
        <w:t xml:space="preserve">referred to </w:t>
      </w:r>
      <w:r>
        <w:t>The Austin School</w:t>
      </w:r>
      <w:r w:rsidRPr="00547630">
        <w:t xml:space="preserve"> by</w:t>
      </w:r>
      <w:r w:rsidR="00B54F33">
        <w:t>:</w:t>
      </w:r>
    </w:p>
    <w:p w14:paraId="760B07EC" w14:textId="47B5C39B" w:rsidR="00B54F33" w:rsidRDefault="00547630" w:rsidP="00B54F33">
      <w:pPr>
        <w:pStyle w:val="ListParagraph"/>
        <w:numPr>
          <w:ilvl w:val="0"/>
          <w:numId w:val="47"/>
        </w:numPr>
      </w:pPr>
      <w:r w:rsidRPr="00547630">
        <w:t>CYMHS</w:t>
      </w:r>
      <w:r w:rsidR="00657C96">
        <w:t>,</w:t>
      </w:r>
      <w:r w:rsidRPr="00547630">
        <w:t xml:space="preserve"> </w:t>
      </w:r>
      <w:r>
        <w:t xml:space="preserve">and </w:t>
      </w:r>
      <w:r w:rsidRPr="00547630">
        <w:t>will</w:t>
      </w:r>
      <w:r>
        <w:t xml:space="preserve"> b</w:t>
      </w:r>
      <w:r w:rsidRPr="00547630">
        <w:t>e under the care of CYMHS</w:t>
      </w:r>
      <w:r w:rsidR="00657C96">
        <w:t xml:space="preserve"> and </w:t>
      </w:r>
      <w:r w:rsidRPr="00547630">
        <w:t>the student’s learning has been interrupted due to social, emotional, and/or mental health difficulties</w:t>
      </w:r>
      <w:r>
        <w:t>, or</w:t>
      </w:r>
    </w:p>
    <w:p w14:paraId="2ECA41EA" w14:textId="3B59908B" w:rsidR="00547630" w:rsidRDefault="00547630" w:rsidP="00B54F33">
      <w:pPr>
        <w:pStyle w:val="ListParagraph"/>
        <w:numPr>
          <w:ilvl w:val="0"/>
          <w:numId w:val="47"/>
        </w:numPr>
      </w:pPr>
      <w:r>
        <w:t xml:space="preserve">Nurse Unit Managers when a young person’s </w:t>
      </w:r>
      <w:r w:rsidRPr="00547630">
        <w:t>stay in hospital is considered long enough to affect their learning</w:t>
      </w:r>
      <w:r>
        <w:t>.</w:t>
      </w:r>
    </w:p>
    <w:p w14:paraId="5BD1EBA8" w14:textId="77777777" w:rsidR="00547630" w:rsidRDefault="00547630" w:rsidP="00547630"/>
    <w:p w14:paraId="2CEA992C" w14:textId="6B2DB632" w:rsidR="00B27A6E" w:rsidRDefault="00CE6C5B" w:rsidP="0082111F">
      <w:pPr>
        <w:rPr>
          <w:rFonts w:asciiTheme="minorHAnsi" w:hAnsiTheme="minorHAnsi" w:cstheme="minorHAnsi"/>
        </w:rPr>
      </w:pPr>
      <w:r w:rsidRPr="008F5978">
        <w:rPr>
          <w:rFonts w:asciiTheme="minorHAnsi" w:hAnsiTheme="minorHAnsi" w:cstheme="minorHAnsi"/>
        </w:rPr>
        <w:t xml:space="preserve">Applications from students who do not meet the </w:t>
      </w:r>
      <w:r w:rsidR="00642A2D">
        <w:rPr>
          <w:rFonts w:asciiTheme="minorHAnsi" w:hAnsiTheme="minorHAnsi" w:cstheme="minorHAnsi"/>
        </w:rPr>
        <w:t xml:space="preserve">eligibility </w:t>
      </w:r>
      <w:r w:rsidRPr="008F5978">
        <w:rPr>
          <w:rFonts w:asciiTheme="minorHAnsi" w:hAnsiTheme="minorHAnsi" w:cstheme="minorHAnsi"/>
        </w:rPr>
        <w:t xml:space="preserve">criteria will be considered on a case-by-case basis by the region, in consultation with the principal of </w:t>
      </w:r>
      <w:r w:rsidR="0082111F">
        <w:rPr>
          <w:rFonts w:asciiTheme="minorHAnsi" w:hAnsiTheme="minorHAnsi" w:cstheme="minorHAnsi"/>
        </w:rPr>
        <w:t>The Austin School</w:t>
      </w:r>
      <w:r w:rsidRPr="008F5978">
        <w:rPr>
          <w:rFonts w:asciiTheme="minorHAnsi" w:hAnsiTheme="minorHAnsi" w:cstheme="minorHAnsi"/>
        </w:rPr>
        <w:t>.</w:t>
      </w:r>
    </w:p>
    <w:p w14:paraId="049EEBB2" w14:textId="77777777" w:rsidR="00B54F33" w:rsidRDefault="00B54F33" w:rsidP="0082111F">
      <w:pPr>
        <w:rPr>
          <w:rFonts w:asciiTheme="minorHAnsi" w:hAnsiTheme="minorHAnsi" w:cstheme="minorHAnsi"/>
        </w:rPr>
      </w:pPr>
    </w:p>
    <w:p w14:paraId="1AD14F26" w14:textId="30C3B405" w:rsidR="00B54F33" w:rsidRDefault="00B54F33" w:rsidP="0082111F">
      <w:pPr>
        <w:rPr>
          <w:rFonts w:asciiTheme="minorHAnsi" w:hAnsiTheme="minorHAnsi" w:cstheme="minorHAnsi"/>
        </w:rPr>
      </w:pPr>
      <w:r>
        <w:rPr>
          <w:rFonts w:asciiTheme="minorHAnsi" w:hAnsiTheme="minorHAnsi" w:cstheme="minorHAnsi"/>
        </w:rPr>
        <w:t xml:space="preserve">Details on referring students to our programs, including referral forms, are available to clinicians </w:t>
      </w:r>
      <w:r w:rsidRPr="00B54F33">
        <w:rPr>
          <w:rFonts w:asciiTheme="minorHAnsi" w:hAnsiTheme="minorHAnsi" w:cstheme="minorHAnsi"/>
        </w:rPr>
        <w:t>on SharePoint within The Austin School folder</w:t>
      </w:r>
      <w:r>
        <w:rPr>
          <w:rFonts w:asciiTheme="minorHAnsi" w:hAnsiTheme="minorHAnsi" w:cstheme="minorHAnsi"/>
        </w:rPr>
        <w:t>.</w:t>
      </w:r>
    </w:p>
    <w:p w14:paraId="2C0DCB98" w14:textId="77777777" w:rsidR="00657C96" w:rsidRDefault="00657C96" w:rsidP="0082111F">
      <w:pPr>
        <w:rPr>
          <w:rFonts w:asciiTheme="minorHAnsi" w:hAnsiTheme="minorHAnsi" w:cstheme="minorHAnsi"/>
        </w:rPr>
      </w:pPr>
    </w:p>
    <w:p w14:paraId="3F0B18B0" w14:textId="77777777" w:rsidR="00B54F33" w:rsidRDefault="00B54F33" w:rsidP="0082111F"/>
    <w:p w14:paraId="5E255EEC" w14:textId="77777777" w:rsidR="00463056" w:rsidRPr="00657C96" w:rsidRDefault="00463056" w:rsidP="00657C96">
      <w:pPr>
        <w:rPr>
          <w:b/>
          <w:bCs/>
        </w:rPr>
      </w:pPr>
      <w:r w:rsidRPr="00657C96">
        <w:rPr>
          <w:b/>
          <w:bCs/>
        </w:rPr>
        <w:t xml:space="preserve">APPEAL PROCESS </w:t>
      </w:r>
    </w:p>
    <w:p w14:paraId="4C72E9B0" w14:textId="3DA8EAEC" w:rsidR="00463056" w:rsidRDefault="00463056" w:rsidP="00657C96">
      <w:r w:rsidRPr="00463056">
        <w:t xml:space="preserve">Parents/carers </w:t>
      </w:r>
      <w:proofErr w:type="gramStart"/>
      <w:r w:rsidRPr="00463056">
        <w:t>are able to</w:t>
      </w:r>
      <w:proofErr w:type="gramEnd"/>
      <w:r w:rsidRPr="00463056">
        <w:t xml:space="preserve"> appeal against the decision not to provide entry, unless a decision has already been made by the Regional Director. This can occur in relation to placements at any age level and the following process applies:</w:t>
      </w:r>
    </w:p>
    <w:p w14:paraId="58CDC717" w14:textId="77777777" w:rsidR="00657C96" w:rsidRPr="00463056" w:rsidRDefault="00657C96" w:rsidP="00657C96"/>
    <w:p w14:paraId="6F7BE49E" w14:textId="4CF5A575" w:rsidR="00463056" w:rsidRPr="00463056" w:rsidRDefault="00463056" w:rsidP="00B54F33">
      <w:pPr>
        <w:numPr>
          <w:ilvl w:val="0"/>
          <w:numId w:val="45"/>
        </w:numPr>
        <w:spacing w:before="40" w:after="240" w:line="254" w:lineRule="auto"/>
        <w:contextualSpacing/>
        <w:rPr>
          <w:rFonts w:eastAsia="Calibri"/>
        </w:rPr>
      </w:pPr>
      <w:r w:rsidRPr="00463056">
        <w:rPr>
          <w:rFonts w:eastAsia="Calibri"/>
          <w:b/>
        </w:rPr>
        <w:t>Appeal to the school’s Principal</w:t>
      </w:r>
      <w:r w:rsidR="00442D62">
        <w:rPr>
          <w:rFonts w:eastAsia="Calibri"/>
          <w:b/>
        </w:rPr>
        <w:br/>
      </w:r>
      <w:r w:rsidRPr="00463056">
        <w:rPr>
          <w:rFonts w:eastAsia="Calibri"/>
        </w:rPr>
        <w:t xml:space="preserve">Appeals </w:t>
      </w:r>
      <w:r w:rsidR="00442D62">
        <w:rPr>
          <w:rFonts w:eastAsia="Calibri"/>
        </w:rPr>
        <w:t>must</w:t>
      </w:r>
      <w:r w:rsidRPr="00463056">
        <w:rPr>
          <w:rFonts w:eastAsia="Calibri"/>
        </w:rPr>
        <w:t xml:space="preserve"> be made in writing and lodged with the </w:t>
      </w:r>
      <w:proofErr w:type="gramStart"/>
      <w:r w:rsidR="00442D62" w:rsidRPr="00442D62">
        <w:rPr>
          <w:rFonts w:eastAsia="Calibri"/>
        </w:rPr>
        <w:t>Principal</w:t>
      </w:r>
      <w:proofErr w:type="gramEnd"/>
      <w:r w:rsidRPr="00463056">
        <w:rPr>
          <w:rFonts w:eastAsia="Calibri"/>
        </w:rPr>
        <w:t>.</w:t>
      </w:r>
    </w:p>
    <w:p w14:paraId="7EFE7FE0" w14:textId="00A00A74" w:rsidR="00463056" w:rsidRPr="00463056" w:rsidRDefault="00463056" w:rsidP="00463056">
      <w:pPr>
        <w:spacing w:before="40" w:after="240" w:line="254" w:lineRule="auto"/>
        <w:ind w:left="360"/>
        <w:jc w:val="both"/>
        <w:rPr>
          <w:rFonts w:eastAsia="Calibri"/>
        </w:rPr>
      </w:pPr>
      <w:r w:rsidRPr="00463056">
        <w:rPr>
          <w:rFonts w:eastAsia="Calibri"/>
        </w:rPr>
        <w:t xml:space="preserve">The school’s decision will be communicated to the parent/carer in writing. In assessing the appeal, the school will check to ensure </w:t>
      </w:r>
      <w:r w:rsidR="00442D62" w:rsidRPr="00442D62">
        <w:rPr>
          <w:rFonts w:eastAsia="Calibri"/>
        </w:rPr>
        <w:t>the entry decision is consistent with the eligibility criteria set out in this policy and any other factors that may be relevant to the decision</w:t>
      </w:r>
      <w:r w:rsidRPr="00463056">
        <w:rPr>
          <w:rFonts w:eastAsia="Calibri"/>
        </w:rPr>
        <w:t>.</w:t>
      </w:r>
    </w:p>
    <w:p w14:paraId="047CA598" w14:textId="77777777" w:rsidR="00463056" w:rsidRPr="00463056" w:rsidRDefault="00463056" w:rsidP="00463056">
      <w:pPr>
        <w:numPr>
          <w:ilvl w:val="0"/>
          <w:numId w:val="45"/>
        </w:numPr>
        <w:spacing w:before="40" w:after="240" w:line="254" w:lineRule="auto"/>
        <w:contextualSpacing/>
        <w:jc w:val="both"/>
        <w:rPr>
          <w:rFonts w:eastAsia="Calibri"/>
        </w:rPr>
      </w:pPr>
      <w:r w:rsidRPr="00463056">
        <w:rPr>
          <w:rFonts w:eastAsia="Calibri"/>
          <w:b/>
        </w:rPr>
        <w:t>Appeal to the Regional Director</w:t>
      </w:r>
    </w:p>
    <w:p w14:paraId="3CE97D61" w14:textId="77777777" w:rsidR="00463056" w:rsidRPr="00463056" w:rsidRDefault="00463056" w:rsidP="00657C96">
      <w:pPr>
        <w:ind w:left="360"/>
      </w:pPr>
      <w:r w:rsidRPr="00463056">
        <w:t xml:space="preserve">If the appeal at the school level is unsuccessful and parents/carers are not satisfied that their appeal has been adequately considered, they are able to escalate this by lodging an appeal in writing to: </w:t>
      </w:r>
    </w:p>
    <w:p w14:paraId="0094FF9B" w14:textId="77777777" w:rsidR="00657C96" w:rsidRDefault="00657C96" w:rsidP="00657C96"/>
    <w:p w14:paraId="02A82091" w14:textId="77777777" w:rsidR="00657C96" w:rsidRDefault="00463056" w:rsidP="00657C96">
      <w:pPr>
        <w:ind w:left="720"/>
      </w:pPr>
      <w:r w:rsidRPr="00463056">
        <w:t xml:space="preserve">Regional Director, </w:t>
      </w:r>
      <w:proofErr w:type="gramStart"/>
      <w:r w:rsidR="00657C96" w:rsidRPr="00657C96">
        <w:t xml:space="preserve">North </w:t>
      </w:r>
      <w:r w:rsidR="00657C96">
        <w:t>W</w:t>
      </w:r>
      <w:r w:rsidR="00657C96" w:rsidRPr="00657C96">
        <w:t>estern</w:t>
      </w:r>
      <w:proofErr w:type="gramEnd"/>
      <w:r w:rsidR="00657C96" w:rsidRPr="00657C96">
        <w:t xml:space="preserve"> Victoria </w:t>
      </w:r>
      <w:r w:rsidR="00657C96">
        <w:t>R</w:t>
      </w:r>
      <w:r w:rsidR="00657C96" w:rsidRPr="00657C96">
        <w:t>egion</w:t>
      </w:r>
    </w:p>
    <w:p w14:paraId="57415368" w14:textId="77777777" w:rsidR="00657C96" w:rsidRDefault="00657C96" w:rsidP="00657C96">
      <w:pPr>
        <w:ind w:left="720"/>
      </w:pPr>
      <w:r w:rsidRPr="00657C96">
        <w:t>PO Box 71, Greensborough, VIC 3088</w:t>
      </w:r>
    </w:p>
    <w:p w14:paraId="51EBA2D7" w14:textId="0360E9F2" w:rsidR="00657C96" w:rsidRDefault="00E168D2" w:rsidP="00657C96">
      <w:pPr>
        <w:ind w:left="720"/>
      </w:pPr>
      <w:hyperlink r:id="rId14" w:history="1">
        <w:r w:rsidR="00657C96" w:rsidRPr="005B433D">
          <w:rPr>
            <w:rStyle w:val="Hyperlink"/>
          </w:rPr>
          <w:t>nwvr@education.vic.gov.au</w:t>
        </w:r>
      </w:hyperlink>
    </w:p>
    <w:p w14:paraId="10BB0263" w14:textId="77777777" w:rsidR="00657C96" w:rsidRDefault="00657C96" w:rsidP="00657C96"/>
    <w:p w14:paraId="3898E949" w14:textId="08506EE5" w:rsidR="00DB0CBC" w:rsidRPr="00DB0CBC" w:rsidRDefault="00DB0CBC" w:rsidP="00657C96">
      <w:pPr>
        <w:rPr>
          <w:rFonts w:asciiTheme="majorHAnsi" w:eastAsiaTheme="majorEastAsia" w:hAnsiTheme="majorHAnsi" w:cstheme="majorBidi"/>
          <w:b/>
          <w:caps/>
          <w:color w:val="5B9BD5" w:themeColor="accent1"/>
          <w:sz w:val="26"/>
          <w:szCs w:val="26"/>
        </w:rPr>
      </w:pPr>
      <w:r w:rsidRPr="00C402BA">
        <w:rPr>
          <w:rFonts w:asciiTheme="majorHAnsi" w:eastAsiaTheme="majorEastAsia" w:hAnsiTheme="majorHAnsi" w:cstheme="majorBidi"/>
          <w:b/>
          <w:caps/>
          <w:color w:val="5B9BD5" w:themeColor="accent1"/>
          <w:sz w:val="26"/>
          <w:szCs w:val="26"/>
        </w:rPr>
        <w:t>COMMUNICATION</w:t>
      </w:r>
    </w:p>
    <w:p w14:paraId="5D3A5B93" w14:textId="729FB8DE" w:rsidR="00DB0CBC" w:rsidRDefault="00DB0CBC" w:rsidP="00DB0CBC">
      <w:pPr>
        <w:spacing w:before="40" w:after="240" w:line="257" w:lineRule="auto"/>
        <w:jc w:val="both"/>
        <w:rPr>
          <w:rFonts w:eastAsia="Calibri"/>
          <w:color w:val="000000" w:themeColor="text1"/>
        </w:rPr>
      </w:pPr>
      <w:r w:rsidRPr="4C787ABA">
        <w:rPr>
          <w:rFonts w:eastAsia="Calibri"/>
          <w:color w:val="000000" w:themeColor="text1"/>
        </w:rPr>
        <w:t>This policy will be communicated to our school community in the following ways:</w:t>
      </w:r>
    </w:p>
    <w:p w14:paraId="017292DF" w14:textId="77777777" w:rsidR="00DB0CBC" w:rsidRPr="00B54F33" w:rsidRDefault="00DB0CBC" w:rsidP="00DB0CBC">
      <w:pPr>
        <w:pStyle w:val="ListParagraph"/>
        <w:numPr>
          <w:ilvl w:val="0"/>
          <w:numId w:val="12"/>
        </w:numPr>
        <w:spacing w:before="40" w:after="240"/>
        <w:jc w:val="both"/>
        <w:rPr>
          <w:rFonts w:asciiTheme="minorHAnsi" w:eastAsiaTheme="minorEastAsia" w:hAnsiTheme="minorHAnsi" w:cstheme="minorBidi"/>
          <w:color w:val="000000" w:themeColor="text1"/>
        </w:rPr>
      </w:pPr>
      <w:r w:rsidRPr="00B54F33">
        <w:rPr>
          <w:rFonts w:eastAsia="Calibri"/>
          <w:color w:val="000000" w:themeColor="text1"/>
        </w:rPr>
        <w:t xml:space="preserve">Made available publicly on our school </w:t>
      </w:r>
      <w:proofErr w:type="gramStart"/>
      <w:r w:rsidRPr="00B54F33">
        <w:rPr>
          <w:rFonts w:eastAsia="Calibri"/>
          <w:color w:val="000000" w:themeColor="text1"/>
        </w:rPr>
        <w:t>website</w:t>
      </w:r>
      <w:proofErr w:type="gramEnd"/>
    </w:p>
    <w:p w14:paraId="6F2D5168" w14:textId="326BBEF5" w:rsidR="00DB0CBC" w:rsidRPr="00B54F33" w:rsidRDefault="00DB0CBC" w:rsidP="00F514AC">
      <w:pPr>
        <w:pStyle w:val="ListParagraph"/>
        <w:numPr>
          <w:ilvl w:val="0"/>
          <w:numId w:val="12"/>
        </w:numPr>
        <w:spacing w:before="40" w:after="240"/>
        <w:jc w:val="both"/>
        <w:rPr>
          <w:rFonts w:asciiTheme="minorHAnsi" w:eastAsiaTheme="minorEastAsia" w:hAnsiTheme="minorHAnsi" w:cstheme="minorBidi"/>
          <w:color w:val="000000" w:themeColor="text1"/>
        </w:rPr>
      </w:pPr>
      <w:r w:rsidRPr="00B54F33">
        <w:rPr>
          <w:rFonts w:eastAsia="Calibri"/>
          <w:color w:val="000000" w:themeColor="text1"/>
        </w:rPr>
        <w:t xml:space="preserve">Made available in hard copy from school administration upon </w:t>
      </w:r>
      <w:proofErr w:type="gramStart"/>
      <w:r w:rsidRPr="00B54F33">
        <w:rPr>
          <w:rFonts w:eastAsia="Calibri"/>
          <w:color w:val="000000" w:themeColor="text1"/>
        </w:rPr>
        <w:t>request</w:t>
      </w:r>
      <w:proofErr w:type="gramEnd"/>
    </w:p>
    <w:p w14:paraId="40C4C9DE" w14:textId="53473E49" w:rsidR="00495883" w:rsidRPr="00B808E5" w:rsidRDefault="00840DF8" w:rsidP="00291E08">
      <w:pPr>
        <w:pStyle w:val="NoSpacing"/>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w:t>
      </w:r>
      <w:r w:rsidR="00E11C7C" w:rsidRPr="00B808E5">
        <w:rPr>
          <w:rFonts w:asciiTheme="majorHAnsi" w:eastAsiaTheme="majorEastAsia" w:hAnsiTheme="majorHAnsi" w:cstheme="majorBidi"/>
          <w:b/>
          <w:caps/>
          <w:color w:val="5B9BD5" w:themeColor="accent1"/>
          <w:sz w:val="26"/>
          <w:szCs w:val="26"/>
        </w:rPr>
        <w:t xml:space="preserve"> and resources</w:t>
      </w:r>
    </w:p>
    <w:p w14:paraId="1D2947F9" w14:textId="4D804F7E" w:rsidR="00C402BA" w:rsidRPr="00C402BA" w:rsidRDefault="00C402BA" w:rsidP="00C402BA">
      <w:pPr>
        <w:spacing w:before="40" w:after="240"/>
        <w:jc w:val="both"/>
      </w:pPr>
      <w:r w:rsidRPr="00C402BA">
        <w:t xml:space="preserve">This policy should be read alongside and in conjunction with the following </w:t>
      </w:r>
      <w:r>
        <w:t>Department</w:t>
      </w:r>
      <w:r w:rsidRPr="00C402BA">
        <w:t xml:space="preserve"> policies:</w:t>
      </w:r>
    </w:p>
    <w:p w14:paraId="53BAD30E" w14:textId="77777777" w:rsidR="00C402BA" w:rsidRPr="00C402BA" w:rsidRDefault="00E168D2" w:rsidP="00C402BA">
      <w:pPr>
        <w:pStyle w:val="ListParagraph"/>
        <w:numPr>
          <w:ilvl w:val="0"/>
          <w:numId w:val="7"/>
        </w:numPr>
        <w:spacing w:before="40" w:after="240"/>
        <w:jc w:val="both"/>
      </w:pPr>
      <w:hyperlink r:id="rId15" w:history="1">
        <w:r w:rsidR="00C402BA" w:rsidRPr="00C402BA">
          <w:rPr>
            <w:rStyle w:val="Hyperlink"/>
          </w:rPr>
          <w:t>Enrolment</w:t>
        </w:r>
      </w:hyperlink>
    </w:p>
    <w:p w14:paraId="413F9162" w14:textId="678CC46E" w:rsidR="00C402BA" w:rsidRPr="00A10E40" w:rsidRDefault="00E168D2" w:rsidP="00C402BA">
      <w:pPr>
        <w:pStyle w:val="ListParagraph"/>
        <w:numPr>
          <w:ilvl w:val="0"/>
          <w:numId w:val="7"/>
        </w:numPr>
        <w:spacing w:before="40" w:after="240"/>
        <w:jc w:val="both"/>
        <w:rPr>
          <w:rStyle w:val="Hyperlink"/>
          <w:color w:val="auto"/>
          <w:u w:val="none"/>
          <w:lang w:val="en-US"/>
        </w:rPr>
      </w:pPr>
      <w:hyperlink r:id="rId16" w:history="1">
        <w:r w:rsidR="00C402BA" w:rsidRPr="00C402BA">
          <w:rPr>
            <w:rStyle w:val="Hyperlink"/>
            <w:lang w:val="en-US"/>
          </w:rPr>
          <w:t>Exemptions from School Attendance and Enrolment</w:t>
        </w:r>
      </w:hyperlink>
    </w:p>
    <w:p w14:paraId="1E589AE3" w14:textId="4F406B4B" w:rsidR="00A10E40" w:rsidRPr="00C402BA" w:rsidRDefault="00E168D2" w:rsidP="00C402BA">
      <w:pPr>
        <w:pStyle w:val="ListParagraph"/>
        <w:numPr>
          <w:ilvl w:val="0"/>
          <w:numId w:val="7"/>
        </w:numPr>
        <w:spacing w:before="40" w:after="240"/>
        <w:jc w:val="both"/>
        <w:rPr>
          <w:lang w:val="en-US"/>
        </w:rPr>
      </w:pPr>
      <w:hyperlink r:id="rId17" w:history="1">
        <w:r w:rsidR="00A10E40" w:rsidRPr="00A10E40">
          <w:rPr>
            <w:rStyle w:val="Hyperlink"/>
            <w:lang w:val="en-US"/>
          </w:rPr>
          <w:t>Flexible Learning Options (FLOs)</w:t>
        </w:r>
      </w:hyperlink>
    </w:p>
    <w:p w14:paraId="78E854E9" w14:textId="4E43927C" w:rsidR="00B808E5" w:rsidRPr="00C402BA" w:rsidRDefault="00E168D2" w:rsidP="00C402BA">
      <w:pPr>
        <w:pStyle w:val="ListParagraph"/>
        <w:numPr>
          <w:ilvl w:val="0"/>
          <w:numId w:val="7"/>
        </w:numPr>
        <w:spacing w:before="40" w:after="240"/>
        <w:jc w:val="both"/>
        <w:rPr>
          <w:lang w:val="en-US"/>
        </w:rPr>
      </w:pPr>
      <w:hyperlink r:id="rId18" w:history="1">
        <w:r w:rsidR="00C402BA" w:rsidRPr="00C402BA">
          <w:rPr>
            <w:rStyle w:val="Hyperlink"/>
          </w:rPr>
          <w:t>Schools’ Privacy Policy</w:t>
        </w:r>
      </w:hyperlink>
    </w:p>
    <w:p w14:paraId="5734E3A4" w14:textId="58B25303" w:rsidR="57552E65" w:rsidRPr="00BB58D7" w:rsidRDefault="57552E65" w:rsidP="002A0C73">
      <w:pPr>
        <w:pStyle w:val="Heading2"/>
        <w:spacing w:after="120"/>
        <w:jc w:val="both"/>
        <w:rPr>
          <w:rFonts w:ascii="Calibri Light" w:eastAsia="Calibri Light" w:hAnsi="Calibri Light" w:cs="Calibri Light"/>
          <w:color w:val="5B9BD5" w:themeColor="accent1"/>
        </w:rPr>
      </w:pPr>
      <w:r w:rsidRPr="002A0C73">
        <w:rPr>
          <w:rFonts w:ascii="Calibri Light" w:eastAsia="Calibri Light" w:hAnsi="Calibri Light" w:cs="Calibri Light"/>
          <w:b/>
          <w:caps/>
          <w:color w:val="5B9BD5" w:themeColor="accent1"/>
        </w:rPr>
        <w:t xml:space="preserve">Policy </w:t>
      </w:r>
      <w:r w:rsidR="4AF78A70" w:rsidRPr="002A0C73">
        <w:rPr>
          <w:rFonts w:ascii="Calibri Light" w:eastAsia="Calibri Light" w:hAnsi="Calibri Light" w:cs="Calibri Light"/>
          <w:b/>
          <w:caps/>
          <w:color w:val="5B9BD5" w:themeColor="accent1"/>
        </w:rPr>
        <w:t>REVIEW</w:t>
      </w:r>
      <w:r w:rsidR="26921CA2" w:rsidRPr="002A0C73">
        <w:rPr>
          <w:rFonts w:ascii="Calibri Light" w:eastAsia="Calibri Light" w:hAnsi="Calibri Light" w:cs="Calibri Light"/>
          <w:b/>
          <w:caps/>
          <w:color w:val="5B9BD5" w:themeColor="accent1"/>
        </w:rPr>
        <w:t xml:space="preserve"> and Approval</w:t>
      </w:r>
      <w:r w:rsidR="4AF78A70" w:rsidRPr="002A0C73">
        <w:rPr>
          <w:rFonts w:ascii="Calibri Light" w:eastAsia="Calibri Light" w:hAnsi="Calibri Light" w:cs="Calibri Light"/>
          <w:b/>
          <w:caps/>
          <w:color w:val="5B9BD5" w:themeColor="accent1"/>
        </w:rPr>
        <w:t xml:space="preserve"> </w:t>
      </w:r>
    </w:p>
    <w:tbl>
      <w:tblPr>
        <w:tblStyle w:val="TableGrid"/>
        <w:tblW w:w="0" w:type="auto"/>
        <w:tblLayout w:type="fixed"/>
        <w:tblLook w:val="06A0" w:firstRow="1" w:lastRow="0" w:firstColumn="1" w:lastColumn="0" w:noHBand="1" w:noVBand="1"/>
      </w:tblPr>
      <w:tblGrid>
        <w:gridCol w:w="4508"/>
        <w:gridCol w:w="4508"/>
      </w:tblGrid>
      <w:tr w:rsidR="30F6FE48" w14:paraId="0C014383" w14:textId="77777777" w:rsidTr="30F6FE48">
        <w:tc>
          <w:tcPr>
            <w:tcW w:w="4508" w:type="dxa"/>
          </w:tcPr>
          <w:p w14:paraId="19CED92B" w14:textId="6E88B79F" w:rsidR="30F6FE48" w:rsidRDefault="30F6FE48" w:rsidP="30F6FE48">
            <w:pPr>
              <w:spacing w:line="259" w:lineRule="auto"/>
              <w:rPr>
                <w:rFonts w:eastAsia="Calibri"/>
              </w:rPr>
            </w:pPr>
            <w:r w:rsidRPr="002A0C73">
              <w:rPr>
                <w:rFonts w:eastAsia="Calibri"/>
              </w:rPr>
              <w:t>Policy last reviewed</w:t>
            </w:r>
          </w:p>
        </w:tc>
        <w:tc>
          <w:tcPr>
            <w:tcW w:w="4508" w:type="dxa"/>
          </w:tcPr>
          <w:p w14:paraId="2E45B97C" w14:textId="59AAEC4D" w:rsidR="30F6FE48" w:rsidRDefault="00657C96" w:rsidP="30F6FE48">
            <w:pPr>
              <w:spacing w:line="259" w:lineRule="auto"/>
              <w:rPr>
                <w:rFonts w:eastAsia="Calibri"/>
              </w:rPr>
            </w:pPr>
            <w:r>
              <w:rPr>
                <w:rFonts w:eastAsia="Calibri"/>
              </w:rPr>
              <w:t>Term 2, 2024</w:t>
            </w:r>
          </w:p>
        </w:tc>
      </w:tr>
      <w:tr w:rsidR="30F6FE48" w14:paraId="0374C98A" w14:textId="77777777" w:rsidTr="30F6FE48">
        <w:tc>
          <w:tcPr>
            <w:tcW w:w="4508" w:type="dxa"/>
          </w:tcPr>
          <w:p w14:paraId="6ECCCBC3" w14:textId="11B0CB52" w:rsidR="7705C59A" w:rsidRDefault="7705C59A" w:rsidP="30F6FE48">
            <w:pPr>
              <w:spacing w:line="259" w:lineRule="auto"/>
              <w:rPr>
                <w:rFonts w:eastAsia="Calibri"/>
              </w:rPr>
            </w:pPr>
            <w:r w:rsidRPr="002A0C73">
              <w:rPr>
                <w:rFonts w:eastAsia="Calibri"/>
              </w:rPr>
              <w:t xml:space="preserve">Approved </w:t>
            </w:r>
            <w:r w:rsidR="30F6FE48" w:rsidRPr="002A0C73">
              <w:rPr>
                <w:rFonts w:eastAsia="Calibri"/>
              </w:rPr>
              <w:t>by</w:t>
            </w:r>
          </w:p>
        </w:tc>
        <w:tc>
          <w:tcPr>
            <w:tcW w:w="4508" w:type="dxa"/>
          </w:tcPr>
          <w:p w14:paraId="06272775" w14:textId="6D0C8AE4" w:rsidR="30F6FE48" w:rsidRDefault="003C4644" w:rsidP="30F6FE48">
            <w:pPr>
              <w:spacing w:line="259" w:lineRule="auto"/>
              <w:rPr>
                <w:rFonts w:eastAsia="Calibri"/>
              </w:rPr>
            </w:pPr>
            <w:r>
              <w:rPr>
                <w:rFonts w:eastAsia="Calibri"/>
              </w:rPr>
              <w:t xml:space="preserve"> Principal </w:t>
            </w:r>
          </w:p>
        </w:tc>
      </w:tr>
      <w:tr w:rsidR="30F6FE48" w14:paraId="01C6721E" w14:textId="77777777" w:rsidTr="30F6FE48">
        <w:tc>
          <w:tcPr>
            <w:tcW w:w="4508" w:type="dxa"/>
          </w:tcPr>
          <w:p w14:paraId="5C2610C3" w14:textId="607B3BD5" w:rsidR="30F6FE48" w:rsidRDefault="30F6FE48" w:rsidP="30F6FE48">
            <w:pPr>
              <w:spacing w:line="259" w:lineRule="auto"/>
              <w:rPr>
                <w:rFonts w:eastAsia="Calibri"/>
              </w:rPr>
            </w:pPr>
            <w:r w:rsidRPr="002A0C73">
              <w:rPr>
                <w:rFonts w:eastAsia="Calibri"/>
              </w:rPr>
              <w:t>Next scheduled review date</w:t>
            </w:r>
          </w:p>
        </w:tc>
        <w:tc>
          <w:tcPr>
            <w:tcW w:w="4508" w:type="dxa"/>
          </w:tcPr>
          <w:p w14:paraId="2BCBC360" w14:textId="4157F672" w:rsidR="30F6FE48" w:rsidRDefault="00657C96" w:rsidP="30F6FE48">
            <w:pPr>
              <w:spacing w:line="259" w:lineRule="auto"/>
              <w:rPr>
                <w:rFonts w:eastAsia="Calibri"/>
              </w:rPr>
            </w:pPr>
            <w:r>
              <w:rPr>
                <w:rFonts w:eastAsia="Calibri"/>
              </w:rPr>
              <w:t>Term 2, 2028</w:t>
            </w:r>
          </w:p>
        </w:tc>
      </w:tr>
    </w:tbl>
    <w:p w14:paraId="2936711E" w14:textId="657059B1" w:rsidR="00C402BA" w:rsidRPr="00C402BA" w:rsidRDefault="00C402BA" w:rsidP="00CB4C74">
      <w:pPr>
        <w:spacing w:before="40" w:after="240"/>
        <w:jc w:val="both"/>
      </w:pPr>
      <w:bookmarkStart w:id="1" w:name="_Hlk112249312"/>
      <w:r w:rsidRPr="00C402BA">
        <w:t xml:space="preserve">This policy is subject to review by the </w:t>
      </w:r>
      <w:r w:rsidR="0045169E" w:rsidRPr="00C402BA">
        <w:t>principal</w:t>
      </w:r>
      <w:r w:rsidRPr="00C402BA">
        <w:t xml:space="preserve"> </w:t>
      </w:r>
      <w:r w:rsidR="00760456">
        <w:t>every 3 to 4 years</w:t>
      </w:r>
      <w:r w:rsidRPr="00C402BA">
        <w:t xml:space="preserve">. Proposed updates will be made </w:t>
      </w:r>
      <w:r w:rsidR="0045169E" w:rsidRPr="0045169E">
        <w:t>on an as needs basis</w:t>
      </w:r>
      <w:r w:rsidRPr="00C402BA">
        <w:t xml:space="preserve">, with any proposed changes relating to </w:t>
      </w:r>
      <w:r w:rsidR="00D9748F">
        <w:t xml:space="preserve">eligibility </w:t>
      </w:r>
      <w:r w:rsidRPr="00C402BA">
        <w:t xml:space="preserve">criteria and priority order of placement requiring approval from the </w:t>
      </w:r>
      <w:r w:rsidR="00E879C7">
        <w:t xml:space="preserve">Minister for Education or the </w:t>
      </w:r>
      <w:r w:rsidR="00D9748F">
        <w:t>r</w:t>
      </w:r>
      <w:r w:rsidRPr="00C402BA">
        <w:t xml:space="preserve">egional </w:t>
      </w:r>
      <w:r w:rsidR="00D9748F">
        <w:t>d</w:t>
      </w:r>
      <w:r w:rsidRPr="00C402BA">
        <w:t>irector</w:t>
      </w:r>
      <w:r w:rsidR="00E879C7">
        <w:t xml:space="preserve">, as the </w:t>
      </w:r>
      <w:r w:rsidR="00D9748F">
        <w:t>m</w:t>
      </w:r>
      <w:r w:rsidR="00E879C7">
        <w:t>inister’s delegate</w:t>
      </w:r>
      <w:r w:rsidRPr="00C402BA">
        <w:t>.</w:t>
      </w:r>
      <w:bookmarkEnd w:id="1"/>
      <w:r w:rsidR="0045169E">
        <w:t xml:space="preserve"> Contact </w:t>
      </w:r>
      <w:hyperlink r:id="rId19" w:history="1">
        <w:r w:rsidR="0045169E" w:rsidRPr="0053757C">
          <w:rPr>
            <w:rStyle w:val="Hyperlink"/>
          </w:rPr>
          <w:t>school.enrolment.policy@education.vic.gov.au</w:t>
        </w:r>
      </w:hyperlink>
      <w:r w:rsidR="0045169E">
        <w:t xml:space="preserve"> for support with these changes.</w:t>
      </w:r>
    </w:p>
    <w:sectPr w:rsidR="00C402BA" w:rsidRPr="00C402BA">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0F965" w14:textId="77777777" w:rsidR="00E64CCD" w:rsidRDefault="00E64CCD" w:rsidP="000C7837">
      <w:r>
        <w:separator/>
      </w:r>
    </w:p>
  </w:endnote>
  <w:endnote w:type="continuationSeparator" w:id="0">
    <w:p w14:paraId="5EB4BEBB" w14:textId="77777777" w:rsidR="00E64CCD" w:rsidRDefault="00E64CCD" w:rsidP="000C7837">
      <w:r>
        <w:continuationSeparator/>
      </w:r>
    </w:p>
  </w:endnote>
  <w:endnote w:type="continuationNotice" w:id="1">
    <w:p w14:paraId="1B5A8B6D" w14:textId="77777777" w:rsidR="00E64CCD" w:rsidRDefault="00E64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87191"/>
      <w:docPartObj>
        <w:docPartGallery w:val="Page Numbers (Bottom of Page)"/>
        <w:docPartUnique/>
      </w:docPartObj>
    </w:sdtPr>
    <w:sdtEndPr>
      <w:rPr>
        <w:noProof/>
      </w:rPr>
    </w:sdtEndPr>
    <w:sdtContent>
      <w:p w14:paraId="25740BC4" w14:textId="04762DEF" w:rsidR="000C7837" w:rsidRDefault="000C7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ED8B0" w14:textId="77777777" w:rsidR="000C7837" w:rsidRDefault="000C7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EA98A" w14:textId="77777777" w:rsidR="00E64CCD" w:rsidRDefault="00E64CCD" w:rsidP="000C7837">
      <w:r>
        <w:separator/>
      </w:r>
    </w:p>
  </w:footnote>
  <w:footnote w:type="continuationSeparator" w:id="0">
    <w:p w14:paraId="4EB860B7" w14:textId="77777777" w:rsidR="00E64CCD" w:rsidRDefault="00E64CCD" w:rsidP="000C7837">
      <w:r>
        <w:continuationSeparator/>
      </w:r>
    </w:p>
  </w:footnote>
  <w:footnote w:type="continuationNotice" w:id="1">
    <w:p w14:paraId="018B206A" w14:textId="77777777" w:rsidR="00E64CCD" w:rsidRDefault="00E64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007E" w14:textId="77777777" w:rsidR="007A77B8" w:rsidRDefault="007A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0F6A"/>
    <w:multiLevelType w:val="hybridMultilevel"/>
    <w:tmpl w:val="20301E76"/>
    <w:lvl w:ilvl="0" w:tplc="189A3F20">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784F5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E9E13A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E0964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A1E168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02985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DA558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342648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462D78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114AE"/>
    <w:multiLevelType w:val="hybridMultilevel"/>
    <w:tmpl w:val="27C2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C202A"/>
    <w:multiLevelType w:val="multilevel"/>
    <w:tmpl w:val="2A5C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62C94"/>
    <w:multiLevelType w:val="hybridMultilevel"/>
    <w:tmpl w:val="16B20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2C28A3"/>
    <w:multiLevelType w:val="multilevel"/>
    <w:tmpl w:val="1E7AB6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22678A"/>
    <w:multiLevelType w:val="multilevel"/>
    <w:tmpl w:val="1E7AB6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D52B75"/>
    <w:multiLevelType w:val="hybridMultilevel"/>
    <w:tmpl w:val="B3289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530863"/>
    <w:multiLevelType w:val="hybridMultilevel"/>
    <w:tmpl w:val="EF42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C7727D"/>
    <w:multiLevelType w:val="multilevel"/>
    <w:tmpl w:val="F86A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C713C"/>
    <w:multiLevelType w:val="hybridMultilevel"/>
    <w:tmpl w:val="BAA62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CC4109"/>
    <w:multiLevelType w:val="hybridMultilevel"/>
    <w:tmpl w:val="8F8E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51BB5"/>
    <w:multiLevelType w:val="hybridMultilevel"/>
    <w:tmpl w:val="E19A6AB2"/>
    <w:lvl w:ilvl="0" w:tplc="F3E2B4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016200"/>
    <w:multiLevelType w:val="multilevel"/>
    <w:tmpl w:val="1E7AB6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5737C2"/>
    <w:multiLevelType w:val="hybridMultilevel"/>
    <w:tmpl w:val="942C00B0"/>
    <w:lvl w:ilvl="0" w:tplc="9DA2DE44">
      <w:start w:val="1"/>
      <w:numFmt w:val="bullet"/>
      <w:lvlText w:val="·"/>
      <w:lvlJc w:val="left"/>
      <w:pPr>
        <w:ind w:left="720" w:hanging="360"/>
      </w:pPr>
      <w:rPr>
        <w:rFonts w:ascii="Symbol" w:hAnsi="Symbol" w:hint="default"/>
      </w:rPr>
    </w:lvl>
    <w:lvl w:ilvl="1" w:tplc="8FE27600">
      <w:start w:val="1"/>
      <w:numFmt w:val="bullet"/>
      <w:lvlText w:val="o"/>
      <w:lvlJc w:val="left"/>
      <w:pPr>
        <w:ind w:left="1440" w:hanging="360"/>
      </w:pPr>
      <w:rPr>
        <w:rFonts w:ascii="Courier New" w:hAnsi="Courier New" w:hint="default"/>
      </w:rPr>
    </w:lvl>
    <w:lvl w:ilvl="2" w:tplc="56F0BB5A">
      <w:start w:val="1"/>
      <w:numFmt w:val="bullet"/>
      <w:lvlText w:val=""/>
      <w:lvlJc w:val="left"/>
      <w:pPr>
        <w:ind w:left="2160" w:hanging="360"/>
      </w:pPr>
      <w:rPr>
        <w:rFonts w:ascii="Wingdings" w:hAnsi="Wingdings" w:hint="default"/>
      </w:rPr>
    </w:lvl>
    <w:lvl w:ilvl="3" w:tplc="1876D228">
      <w:start w:val="1"/>
      <w:numFmt w:val="bullet"/>
      <w:lvlText w:val=""/>
      <w:lvlJc w:val="left"/>
      <w:pPr>
        <w:ind w:left="2880" w:hanging="360"/>
      </w:pPr>
      <w:rPr>
        <w:rFonts w:ascii="Symbol" w:hAnsi="Symbol" w:hint="default"/>
      </w:rPr>
    </w:lvl>
    <w:lvl w:ilvl="4" w:tplc="FD16ECE4">
      <w:start w:val="1"/>
      <w:numFmt w:val="bullet"/>
      <w:lvlText w:val="o"/>
      <w:lvlJc w:val="left"/>
      <w:pPr>
        <w:ind w:left="3600" w:hanging="360"/>
      </w:pPr>
      <w:rPr>
        <w:rFonts w:ascii="Courier New" w:hAnsi="Courier New" w:hint="default"/>
      </w:rPr>
    </w:lvl>
    <w:lvl w:ilvl="5" w:tplc="AB72B500">
      <w:start w:val="1"/>
      <w:numFmt w:val="bullet"/>
      <w:lvlText w:val=""/>
      <w:lvlJc w:val="left"/>
      <w:pPr>
        <w:ind w:left="4320" w:hanging="360"/>
      </w:pPr>
      <w:rPr>
        <w:rFonts w:ascii="Wingdings" w:hAnsi="Wingdings" w:hint="default"/>
      </w:rPr>
    </w:lvl>
    <w:lvl w:ilvl="6" w:tplc="4A086678">
      <w:start w:val="1"/>
      <w:numFmt w:val="bullet"/>
      <w:lvlText w:val=""/>
      <w:lvlJc w:val="left"/>
      <w:pPr>
        <w:ind w:left="5040" w:hanging="360"/>
      </w:pPr>
      <w:rPr>
        <w:rFonts w:ascii="Symbol" w:hAnsi="Symbol" w:hint="default"/>
      </w:rPr>
    </w:lvl>
    <w:lvl w:ilvl="7" w:tplc="60AADC62">
      <w:start w:val="1"/>
      <w:numFmt w:val="bullet"/>
      <w:lvlText w:val="o"/>
      <w:lvlJc w:val="left"/>
      <w:pPr>
        <w:ind w:left="5760" w:hanging="360"/>
      </w:pPr>
      <w:rPr>
        <w:rFonts w:ascii="Courier New" w:hAnsi="Courier New" w:hint="default"/>
      </w:rPr>
    </w:lvl>
    <w:lvl w:ilvl="8" w:tplc="5D063A06">
      <w:start w:val="1"/>
      <w:numFmt w:val="bullet"/>
      <w:lvlText w:val=""/>
      <w:lvlJc w:val="left"/>
      <w:pPr>
        <w:ind w:left="6480" w:hanging="360"/>
      </w:pPr>
      <w:rPr>
        <w:rFonts w:ascii="Wingdings" w:hAnsi="Wingdings" w:hint="default"/>
      </w:rPr>
    </w:lvl>
  </w:abstractNum>
  <w:abstractNum w:abstractNumId="17" w15:restartNumberingAfterBreak="0">
    <w:nsid w:val="2CBA1D83"/>
    <w:multiLevelType w:val="hybridMultilevel"/>
    <w:tmpl w:val="CEFE826C"/>
    <w:lvl w:ilvl="0" w:tplc="EB580E1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9EA95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C1E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DAF0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AA74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02286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D8EF6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81FF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4ECE7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1B535C7"/>
    <w:multiLevelType w:val="hybridMultilevel"/>
    <w:tmpl w:val="F814C5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4727B6"/>
    <w:multiLevelType w:val="hybridMultilevel"/>
    <w:tmpl w:val="7270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E72488"/>
    <w:multiLevelType w:val="hybridMultilevel"/>
    <w:tmpl w:val="60889C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B4334E3"/>
    <w:multiLevelType w:val="hybridMultilevel"/>
    <w:tmpl w:val="E19A6AB2"/>
    <w:lvl w:ilvl="0" w:tplc="F3E2B4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A612FA"/>
    <w:multiLevelType w:val="hybridMultilevel"/>
    <w:tmpl w:val="8CD68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E1C0A"/>
    <w:multiLevelType w:val="hybridMultilevel"/>
    <w:tmpl w:val="B83E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1A64B75"/>
    <w:multiLevelType w:val="hybridMultilevel"/>
    <w:tmpl w:val="0F92B78E"/>
    <w:lvl w:ilvl="0" w:tplc="628AC2F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2A8A8">
      <w:start w:val="1"/>
      <w:numFmt w:val="bullet"/>
      <w:lvlText w:val="•"/>
      <w:lvlJc w:val="left"/>
      <w:pPr>
        <w:ind w:left="1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76903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30B18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22D86">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729F9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14424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C05E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22376">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AC5407"/>
    <w:multiLevelType w:val="hybridMultilevel"/>
    <w:tmpl w:val="C10ED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E3AFC"/>
    <w:multiLevelType w:val="hybridMultilevel"/>
    <w:tmpl w:val="315C06C2"/>
    <w:lvl w:ilvl="0" w:tplc="C282A4F8">
      <w:start w:val="1"/>
      <w:numFmt w:val="decimal"/>
      <w:lvlText w:val="%1."/>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CBA08">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8E552">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AEAE54">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E4B8E">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2A2142">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0B062">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4B820">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2E2916">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24339C"/>
    <w:multiLevelType w:val="hybridMultilevel"/>
    <w:tmpl w:val="4878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E2208"/>
    <w:multiLevelType w:val="hybridMultilevel"/>
    <w:tmpl w:val="DD98A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F22475"/>
    <w:multiLevelType w:val="hybridMultilevel"/>
    <w:tmpl w:val="BCA80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6132E4E"/>
    <w:multiLevelType w:val="multilevel"/>
    <w:tmpl w:val="5E6CC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3F5EB1"/>
    <w:multiLevelType w:val="hybridMultilevel"/>
    <w:tmpl w:val="01DC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E5D12"/>
    <w:multiLevelType w:val="multilevel"/>
    <w:tmpl w:val="1E7AB6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A03A81"/>
    <w:multiLevelType w:val="hybridMultilevel"/>
    <w:tmpl w:val="772AE94C"/>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634B36"/>
    <w:multiLevelType w:val="hybridMultilevel"/>
    <w:tmpl w:val="15745F7E"/>
    <w:lvl w:ilvl="0" w:tplc="C0A61C9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C43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3CF7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6CE1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0DD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0EFC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7E03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0A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4D8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212A93"/>
    <w:multiLevelType w:val="hybridMultilevel"/>
    <w:tmpl w:val="1C0C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676627"/>
    <w:multiLevelType w:val="multilevel"/>
    <w:tmpl w:val="1E7AB6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1483A2E"/>
    <w:multiLevelType w:val="hybridMultilevel"/>
    <w:tmpl w:val="623E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42" w15:restartNumberingAfterBreak="0">
    <w:nsid w:val="7AF73076"/>
    <w:multiLevelType w:val="multilevel"/>
    <w:tmpl w:val="1E7AB6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5651B6"/>
    <w:multiLevelType w:val="hybridMultilevel"/>
    <w:tmpl w:val="D0A4A7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D82DD5"/>
    <w:multiLevelType w:val="hybridMultilevel"/>
    <w:tmpl w:val="DDA830E6"/>
    <w:lvl w:ilvl="0" w:tplc="310ABB5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E8AC1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3891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A00DA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E916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032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D472B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8FBB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0A74A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66741756">
    <w:abstractNumId w:val="16"/>
  </w:num>
  <w:num w:numId="2" w16cid:durableId="129827917">
    <w:abstractNumId w:val="28"/>
  </w:num>
  <w:num w:numId="3" w16cid:durableId="1823156328">
    <w:abstractNumId w:val="34"/>
  </w:num>
  <w:num w:numId="4" w16cid:durableId="718675654">
    <w:abstractNumId w:val="30"/>
  </w:num>
  <w:num w:numId="5" w16cid:durableId="803237570">
    <w:abstractNumId w:val="25"/>
  </w:num>
  <w:num w:numId="6" w16cid:durableId="1233001774">
    <w:abstractNumId w:val="28"/>
  </w:num>
  <w:num w:numId="7" w16cid:durableId="200172031">
    <w:abstractNumId w:val="1"/>
  </w:num>
  <w:num w:numId="8" w16cid:durableId="257174209">
    <w:abstractNumId w:val="10"/>
  </w:num>
  <w:num w:numId="9" w16cid:durableId="1233273800">
    <w:abstractNumId w:val="2"/>
  </w:num>
  <w:num w:numId="10" w16cid:durableId="1266615299">
    <w:abstractNumId w:val="18"/>
  </w:num>
  <w:num w:numId="11" w16cid:durableId="377630042">
    <w:abstractNumId w:val="8"/>
  </w:num>
  <w:num w:numId="12" w16cid:durableId="1630477434">
    <w:abstractNumId w:val="41"/>
  </w:num>
  <w:num w:numId="13" w16cid:durableId="1762214574">
    <w:abstractNumId w:val="44"/>
  </w:num>
  <w:num w:numId="14" w16cid:durableId="1776484410">
    <w:abstractNumId w:val="17"/>
  </w:num>
  <w:num w:numId="15" w16cid:durableId="2019967754">
    <w:abstractNumId w:val="29"/>
  </w:num>
  <w:num w:numId="16" w16cid:durableId="201131981">
    <w:abstractNumId w:val="26"/>
  </w:num>
  <w:num w:numId="17" w16cid:durableId="398289386">
    <w:abstractNumId w:val="37"/>
  </w:num>
  <w:num w:numId="18" w16cid:durableId="373696592">
    <w:abstractNumId w:val="0"/>
  </w:num>
  <w:num w:numId="19" w16cid:durableId="1859928804">
    <w:abstractNumId w:val="9"/>
  </w:num>
  <w:num w:numId="20" w16cid:durableId="33889950">
    <w:abstractNumId w:val="31"/>
  </w:num>
  <w:num w:numId="21" w16cid:durableId="671228355">
    <w:abstractNumId w:val="21"/>
  </w:num>
  <w:num w:numId="22" w16cid:durableId="1467308820">
    <w:abstractNumId w:val="23"/>
  </w:num>
  <w:num w:numId="23" w16cid:durableId="318464654">
    <w:abstractNumId w:val="43"/>
  </w:num>
  <w:num w:numId="24" w16cid:durableId="1796636660">
    <w:abstractNumId w:val="32"/>
  </w:num>
  <w:num w:numId="25" w16cid:durableId="1814446372">
    <w:abstractNumId w:val="33"/>
  </w:num>
  <w:num w:numId="26" w16cid:durableId="2019846094">
    <w:abstractNumId w:val="35"/>
  </w:num>
  <w:num w:numId="27" w16cid:durableId="1280065502">
    <w:abstractNumId w:val="15"/>
  </w:num>
  <w:num w:numId="28" w16cid:durableId="560336134">
    <w:abstractNumId w:val="7"/>
  </w:num>
  <w:num w:numId="29" w16cid:durableId="1922257708">
    <w:abstractNumId w:val="42"/>
  </w:num>
  <w:num w:numId="30" w16cid:durableId="617566158">
    <w:abstractNumId w:val="22"/>
  </w:num>
  <w:num w:numId="31" w16cid:durableId="1401321478">
    <w:abstractNumId w:val="36"/>
  </w:num>
  <w:num w:numId="32" w16cid:durableId="1084566902">
    <w:abstractNumId w:val="14"/>
  </w:num>
  <w:num w:numId="33" w16cid:durableId="820732399">
    <w:abstractNumId w:val="6"/>
  </w:num>
  <w:num w:numId="34" w16cid:durableId="1198466977">
    <w:abstractNumId w:val="39"/>
  </w:num>
  <w:num w:numId="35" w16cid:durableId="1323894709">
    <w:abstractNumId w:val="5"/>
  </w:num>
  <w:num w:numId="36" w16cid:durableId="1194924838">
    <w:abstractNumId w:val="24"/>
  </w:num>
  <w:num w:numId="37" w16cid:durableId="1030228025">
    <w:abstractNumId w:val="20"/>
  </w:num>
  <w:num w:numId="38" w16cid:durableId="1183973468">
    <w:abstractNumId w:val="11"/>
  </w:num>
  <w:num w:numId="39" w16cid:durableId="96483872">
    <w:abstractNumId w:val="19"/>
  </w:num>
  <w:num w:numId="40" w16cid:durableId="1404714499">
    <w:abstractNumId w:val="4"/>
  </w:num>
  <w:num w:numId="41" w16cid:durableId="1571230279">
    <w:abstractNumId w:val="38"/>
  </w:num>
  <w:num w:numId="42" w16cid:durableId="1969704546">
    <w:abstractNumId w:val="27"/>
  </w:num>
  <w:num w:numId="43" w16cid:durableId="153764364">
    <w:abstractNumId w:val="3"/>
  </w:num>
  <w:num w:numId="44" w16cid:durableId="877358821">
    <w:abstractNumId w:val="13"/>
  </w:num>
  <w:num w:numId="45" w16cid:durableId="18796589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940093">
    <w:abstractNumId w:val="40"/>
  </w:num>
  <w:num w:numId="47" w16cid:durableId="629015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MjYxszQzMzY3sTRW0lEKTi0uzszPAykwrwUASrO9sSwAAAA="/>
  </w:docVars>
  <w:rsids>
    <w:rsidRoot w:val="00C24815"/>
    <w:rsid w:val="00004BC9"/>
    <w:rsid w:val="00005484"/>
    <w:rsid w:val="00010D7F"/>
    <w:rsid w:val="00017222"/>
    <w:rsid w:val="00030FC7"/>
    <w:rsid w:val="000438CA"/>
    <w:rsid w:val="00062516"/>
    <w:rsid w:val="0006581B"/>
    <w:rsid w:val="00072C94"/>
    <w:rsid w:val="00086A3D"/>
    <w:rsid w:val="000902BC"/>
    <w:rsid w:val="00092245"/>
    <w:rsid w:val="000935BA"/>
    <w:rsid w:val="000C7837"/>
    <w:rsid w:val="000D487D"/>
    <w:rsid w:val="000E0813"/>
    <w:rsid w:val="000F1876"/>
    <w:rsid w:val="001147FF"/>
    <w:rsid w:val="00114A92"/>
    <w:rsid w:val="00135DAB"/>
    <w:rsid w:val="0014314C"/>
    <w:rsid w:val="0016696C"/>
    <w:rsid w:val="00187151"/>
    <w:rsid w:val="00193AC3"/>
    <w:rsid w:val="0019487B"/>
    <w:rsid w:val="00196610"/>
    <w:rsid w:val="001A5E35"/>
    <w:rsid w:val="001B4253"/>
    <w:rsid w:val="001B5592"/>
    <w:rsid w:val="001C2CD0"/>
    <w:rsid w:val="001C4AFD"/>
    <w:rsid w:val="001E456A"/>
    <w:rsid w:val="001F3F1B"/>
    <w:rsid w:val="00203ACE"/>
    <w:rsid w:val="00206C79"/>
    <w:rsid w:val="002206DC"/>
    <w:rsid w:val="00233916"/>
    <w:rsid w:val="002368F4"/>
    <w:rsid w:val="002479D0"/>
    <w:rsid w:val="002539E8"/>
    <w:rsid w:val="00274610"/>
    <w:rsid w:val="00281665"/>
    <w:rsid w:val="00286F7C"/>
    <w:rsid w:val="00286FCB"/>
    <w:rsid w:val="0029089E"/>
    <w:rsid w:val="00291D4A"/>
    <w:rsid w:val="00291E08"/>
    <w:rsid w:val="002930D8"/>
    <w:rsid w:val="00294C92"/>
    <w:rsid w:val="002A0C73"/>
    <w:rsid w:val="002A32F4"/>
    <w:rsid w:val="002B0CAF"/>
    <w:rsid w:val="002B1ED2"/>
    <w:rsid w:val="002B4FDF"/>
    <w:rsid w:val="002C2699"/>
    <w:rsid w:val="002D5404"/>
    <w:rsid w:val="002E663E"/>
    <w:rsid w:val="002F4862"/>
    <w:rsid w:val="003002BC"/>
    <w:rsid w:val="00304DF7"/>
    <w:rsid w:val="00305BB7"/>
    <w:rsid w:val="00317D54"/>
    <w:rsid w:val="00334779"/>
    <w:rsid w:val="00337C1D"/>
    <w:rsid w:val="00343904"/>
    <w:rsid w:val="00371285"/>
    <w:rsid w:val="003919C1"/>
    <w:rsid w:val="003919E1"/>
    <w:rsid w:val="003A1CB7"/>
    <w:rsid w:val="003B0A49"/>
    <w:rsid w:val="003C24C2"/>
    <w:rsid w:val="003C3808"/>
    <w:rsid w:val="003C4644"/>
    <w:rsid w:val="003C6B14"/>
    <w:rsid w:val="003D3B87"/>
    <w:rsid w:val="003F2BCB"/>
    <w:rsid w:val="003F5664"/>
    <w:rsid w:val="003F650E"/>
    <w:rsid w:val="0040039A"/>
    <w:rsid w:val="004039AC"/>
    <w:rsid w:val="00407F23"/>
    <w:rsid w:val="004259CE"/>
    <w:rsid w:val="00427B4E"/>
    <w:rsid w:val="0043167C"/>
    <w:rsid w:val="00432561"/>
    <w:rsid w:val="004354A9"/>
    <w:rsid w:val="00442864"/>
    <w:rsid w:val="00442D62"/>
    <w:rsid w:val="0045169E"/>
    <w:rsid w:val="00463056"/>
    <w:rsid w:val="004708E3"/>
    <w:rsid w:val="004751EA"/>
    <w:rsid w:val="00477905"/>
    <w:rsid w:val="004846C2"/>
    <w:rsid w:val="00495883"/>
    <w:rsid w:val="004A10DD"/>
    <w:rsid w:val="004A677F"/>
    <w:rsid w:val="004B006F"/>
    <w:rsid w:val="004B1DBA"/>
    <w:rsid w:val="004B5286"/>
    <w:rsid w:val="004B5C5C"/>
    <w:rsid w:val="004B63D9"/>
    <w:rsid w:val="004C0232"/>
    <w:rsid w:val="004C6F9F"/>
    <w:rsid w:val="004D4683"/>
    <w:rsid w:val="004E41EA"/>
    <w:rsid w:val="00501D59"/>
    <w:rsid w:val="00503F44"/>
    <w:rsid w:val="00512CE6"/>
    <w:rsid w:val="00526501"/>
    <w:rsid w:val="00547630"/>
    <w:rsid w:val="00557493"/>
    <w:rsid w:val="005579A2"/>
    <w:rsid w:val="00563DB8"/>
    <w:rsid w:val="00564E37"/>
    <w:rsid w:val="00583B2C"/>
    <w:rsid w:val="00596B4C"/>
    <w:rsid w:val="00596E78"/>
    <w:rsid w:val="005B441E"/>
    <w:rsid w:val="005E241F"/>
    <w:rsid w:val="005F0C9E"/>
    <w:rsid w:val="005F387E"/>
    <w:rsid w:val="00601412"/>
    <w:rsid w:val="006037AB"/>
    <w:rsid w:val="006213CF"/>
    <w:rsid w:val="00625649"/>
    <w:rsid w:val="00631D41"/>
    <w:rsid w:val="00642A2D"/>
    <w:rsid w:val="0064640E"/>
    <w:rsid w:val="006470BF"/>
    <w:rsid w:val="0064710F"/>
    <w:rsid w:val="00647F08"/>
    <w:rsid w:val="00654404"/>
    <w:rsid w:val="00657C96"/>
    <w:rsid w:val="006832C7"/>
    <w:rsid w:val="0069464E"/>
    <w:rsid w:val="006960F8"/>
    <w:rsid w:val="00697965"/>
    <w:rsid w:val="006A4264"/>
    <w:rsid w:val="006E3C5E"/>
    <w:rsid w:val="006F23C1"/>
    <w:rsid w:val="006F28A4"/>
    <w:rsid w:val="006F2DAE"/>
    <w:rsid w:val="00714ADA"/>
    <w:rsid w:val="0071581A"/>
    <w:rsid w:val="00737109"/>
    <w:rsid w:val="007579BE"/>
    <w:rsid w:val="00760456"/>
    <w:rsid w:val="00772B24"/>
    <w:rsid w:val="00781D90"/>
    <w:rsid w:val="00795497"/>
    <w:rsid w:val="007954BA"/>
    <w:rsid w:val="00797AE6"/>
    <w:rsid w:val="007A0C91"/>
    <w:rsid w:val="007A1DD3"/>
    <w:rsid w:val="007A5B53"/>
    <w:rsid w:val="007A6A71"/>
    <w:rsid w:val="007A77B8"/>
    <w:rsid w:val="007B09F0"/>
    <w:rsid w:val="007B25F5"/>
    <w:rsid w:val="007B276B"/>
    <w:rsid w:val="007D60C0"/>
    <w:rsid w:val="007E54C3"/>
    <w:rsid w:val="007F38EC"/>
    <w:rsid w:val="007F76B3"/>
    <w:rsid w:val="0082111F"/>
    <w:rsid w:val="00823DC7"/>
    <w:rsid w:val="00831FEA"/>
    <w:rsid w:val="00840DF8"/>
    <w:rsid w:val="00843871"/>
    <w:rsid w:val="00845F53"/>
    <w:rsid w:val="008734C6"/>
    <w:rsid w:val="0088550D"/>
    <w:rsid w:val="0089302B"/>
    <w:rsid w:val="008977B8"/>
    <w:rsid w:val="008A0DE3"/>
    <w:rsid w:val="008A1CCD"/>
    <w:rsid w:val="008F5978"/>
    <w:rsid w:val="00913B2C"/>
    <w:rsid w:val="00930CF7"/>
    <w:rsid w:val="009315AE"/>
    <w:rsid w:val="00935CE9"/>
    <w:rsid w:val="00941481"/>
    <w:rsid w:val="00954D92"/>
    <w:rsid w:val="00991639"/>
    <w:rsid w:val="009B25C1"/>
    <w:rsid w:val="009B42F4"/>
    <w:rsid w:val="009C2917"/>
    <w:rsid w:val="009C74F3"/>
    <w:rsid w:val="009D2DEB"/>
    <w:rsid w:val="009E0D45"/>
    <w:rsid w:val="009E16B7"/>
    <w:rsid w:val="009E447A"/>
    <w:rsid w:val="009E4A45"/>
    <w:rsid w:val="009F5715"/>
    <w:rsid w:val="009F5917"/>
    <w:rsid w:val="009F5F68"/>
    <w:rsid w:val="00A10E40"/>
    <w:rsid w:val="00A17B8D"/>
    <w:rsid w:val="00A40AFD"/>
    <w:rsid w:val="00A456C2"/>
    <w:rsid w:val="00A47BE4"/>
    <w:rsid w:val="00A523DE"/>
    <w:rsid w:val="00A54383"/>
    <w:rsid w:val="00A54D2D"/>
    <w:rsid w:val="00A64431"/>
    <w:rsid w:val="00A66E46"/>
    <w:rsid w:val="00A80A15"/>
    <w:rsid w:val="00A91805"/>
    <w:rsid w:val="00A92E07"/>
    <w:rsid w:val="00A95B4F"/>
    <w:rsid w:val="00AA3E10"/>
    <w:rsid w:val="00AB00E5"/>
    <w:rsid w:val="00AB38BB"/>
    <w:rsid w:val="00AB74F2"/>
    <w:rsid w:val="00AD4E80"/>
    <w:rsid w:val="00AE2926"/>
    <w:rsid w:val="00AF0BCE"/>
    <w:rsid w:val="00B06E84"/>
    <w:rsid w:val="00B10F71"/>
    <w:rsid w:val="00B13F27"/>
    <w:rsid w:val="00B241AE"/>
    <w:rsid w:val="00B26F0A"/>
    <w:rsid w:val="00B2750A"/>
    <w:rsid w:val="00B279F2"/>
    <w:rsid w:val="00B27A6E"/>
    <w:rsid w:val="00B30BB6"/>
    <w:rsid w:val="00B338F1"/>
    <w:rsid w:val="00B339CB"/>
    <w:rsid w:val="00B453DE"/>
    <w:rsid w:val="00B46C3B"/>
    <w:rsid w:val="00B54F33"/>
    <w:rsid w:val="00B617F8"/>
    <w:rsid w:val="00B808E5"/>
    <w:rsid w:val="00B85008"/>
    <w:rsid w:val="00B9180F"/>
    <w:rsid w:val="00BB43B4"/>
    <w:rsid w:val="00BB58D7"/>
    <w:rsid w:val="00BE1891"/>
    <w:rsid w:val="00BE4D95"/>
    <w:rsid w:val="00BE590F"/>
    <w:rsid w:val="00C03429"/>
    <w:rsid w:val="00C0429F"/>
    <w:rsid w:val="00C1000B"/>
    <w:rsid w:val="00C1153B"/>
    <w:rsid w:val="00C14FCB"/>
    <w:rsid w:val="00C24221"/>
    <w:rsid w:val="00C24815"/>
    <w:rsid w:val="00C27559"/>
    <w:rsid w:val="00C27DD3"/>
    <w:rsid w:val="00C32181"/>
    <w:rsid w:val="00C32846"/>
    <w:rsid w:val="00C36074"/>
    <w:rsid w:val="00C402BA"/>
    <w:rsid w:val="00C41767"/>
    <w:rsid w:val="00C51501"/>
    <w:rsid w:val="00C529C7"/>
    <w:rsid w:val="00C54A7B"/>
    <w:rsid w:val="00C65339"/>
    <w:rsid w:val="00C70B74"/>
    <w:rsid w:val="00C70BAA"/>
    <w:rsid w:val="00C9716B"/>
    <w:rsid w:val="00CA4305"/>
    <w:rsid w:val="00CA757E"/>
    <w:rsid w:val="00CB4C74"/>
    <w:rsid w:val="00CB72F9"/>
    <w:rsid w:val="00CD379D"/>
    <w:rsid w:val="00CE204A"/>
    <w:rsid w:val="00CE6C5B"/>
    <w:rsid w:val="00CF1C96"/>
    <w:rsid w:val="00CF5D99"/>
    <w:rsid w:val="00CF6757"/>
    <w:rsid w:val="00D01796"/>
    <w:rsid w:val="00D274A0"/>
    <w:rsid w:val="00D27717"/>
    <w:rsid w:val="00D328A1"/>
    <w:rsid w:val="00D34019"/>
    <w:rsid w:val="00D47852"/>
    <w:rsid w:val="00D508A6"/>
    <w:rsid w:val="00D608F8"/>
    <w:rsid w:val="00D73771"/>
    <w:rsid w:val="00D77ED0"/>
    <w:rsid w:val="00D82AD9"/>
    <w:rsid w:val="00D9048E"/>
    <w:rsid w:val="00D940D9"/>
    <w:rsid w:val="00D9748F"/>
    <w:rsid w:val="00DB0CBC"/>
    <w:rsid w:val="00DC4F65"/>
    <w:rsid w:val="00E11C7C"/>
    <w:rsid w:val="00E168D2"/>
    <w:rsid w:val="00E22470"/>
    <w:rsid w:val="00E244FA"/>
    <w:rsid w:val="00E43E94"/>
    <w:rsid w:val="00E541AB"/>
    <w:rsid w:val="00E64CCD"/>
    <w:rsid w:val="00E64DC2"/>
    <w:rsid w:val="00E75230"/>
    <w:rsid w:val="00E879C7"/>
    <w:rsid w:val="00E927F0"/>
    <w:rsid w:val="00E943CE"/>
    <w:rsid w:val="00EA14AA"/>
    <w:rsid w:val="00EA55AA"/>
    <w:rsid w:val="00EB2165"/>
    <w:rsid w:val="00EB3EFA"/>
    <w:rsid w:val="00EC1B22"/>
    <w:rsid w:val="00EE0246"/>
    <w:rsid w:val="00EE45B0"/>
    <w:rsid w:val="00EE580D"/>
    <w:rsid w:val="00F051D4"/>
    <w:rsid w:val="00F1495F"/>
    <w:rsid w:val="00F14DF8"/>
    <w:rsid w:val="00F163D4"/>
    <w:rsid w:val="00F205A9"/>
    <w:rsid w:val="00F44A4E"/>
    <w:rsid w:val="00F450F7"/>
    <w:rsid w:val="00F514AC"/>
    <w:rsid w:val="00F64594"/>
    <w:rsid w:val="00F64825"/>
    <w:rsid w:val="00F6637A"/>
    <w:rsid w:val="00F70944"/>
    <w:rsid w:val="00F75597"/>
    <w:rsid w:val="00F802B1"/>
    <w:rsid w:val="00F84391"/>
    <w:rsid w:val="00F916A1"/>
    <w:rsid w:val="00FB3832"/>
    <w:rsid w:val="00FB4FEB"/>
    <w:rsid w:val="00FC104D"/>
    <w:rsid w:val="00FE3748"/>
    <w:rsid w:val="00FF18B5"/>
    <w:rsid w:val="00FF206B"/>
    <w:rsid w:val="00FF585B"/>
    <w:rsid w:val="02E993C2"/>
    <w:rsid w:val="079336CB"/>
    <w:rsid w:val="07D98AE8"/>
    <w:rsid w:val="0F974D9E"/>
    <w:rsid w:val="16AE428F"/>
    <w:rsid w:val="173C5618"/>
    <w:rsid w:val="17B99BAB"/>
    <w:rsid w:val="1A84A5BF"/>
    <w:rsid w:val="1AF7E49C"/>
    <w:rsid w:val="1C3841F2"/>
    <w:rsid w:val="25D00E4C"/>
    <w:rsid w:val="266F6383"/>
    <w:rsid w:val="26921CA2"/>
    <w:rsid w:val="2907AF0E"/>
    <w:rsid w:val="2AE7476E"/>
    <w:rsid w:val="2C632F79"/>
    <w:rsid w:val="2E0E4273"/>
    <w:rsid w:val="2E8B1B25"/>
    <w:rsid w:val="2EDF21DC"/>
    <w:rsid w:val="30F6FE48"/>
    <w:rsid w:val="36FEAFAA"/>
    <w:rsid w:val="37DB7738"/>
    <w:rsid w:val="41C8A0F9"/>
    <w:rsid w:val="44715BAF"/>
    <w:rsid w:val="4AF78A70"/>
    <w:rsid w:val="4C787ABA"/>
    <w:rsid w:val="4DCC5ED4"/>
    <w:rsid w:val="57552E65"/>
    <w:rsid w:val="599CC9CD"/>
    <w:rsid w:val="5BD15B93"/>
    <w:rsid w:val="5E068F3C"/>
    <w:rsid w:val="674DF504"/>
    <w:rsid w:val="67F72DCE"/>
    <w:rsid w:val="6ACBE9E7"/>
    <w:rsid w:val="6D03CA9E"/>
    <w:rsid w:val="735B950F"/>
    <w:rsid w:val="736A6102"/>
    <w:rsid w:val="7705C59A"/>
    <w:rsid w:val="77896CDB"/>
    <w:rsid w:val="7A1DE12B"/>
    <w:rsid w:val="7E057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D998"/>
  <w15:docId w15:val="{0654F93F-9E50-415B-B320-C9E0B895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CE"/>
    <w:pPr>
      <w:spacing w:after="0" w:line="240" w:lineRule="auto"/>
    </w:pPr>
    <w:rPr>
      <w:rFonts w:ascii="Calibri" w:hAnsi="Calibri" w:cs="Calibri"/>
    </w:rPr>
  </w:style>
  <w:style w:type="paragraph" w:styleId="Heading1">
    <w:name w:val="heading 1"/>
    <w:basedOn w:val="Normal"/>
    <w:next w:val="Normal"/>
    <w:link w:val="Heading1Char"/>
    <w:uiPriority w:val="9"/>
    <w:qFormat/>
    <w:rsid w:val="00C034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9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6A7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15"/>
    <w:pPr>
      <w:ind w:left="720"/>
      <w:contextualSpacing/>
    </w:pPr>
  </w:style>
  <w:style w:type="paragraph" w:styleId="BalloonText">
    <w:name w:val="Balloon Text"/>
    <w:basedOn w:val="Normal"/>
    <w:link w:val="BalloonTextChar"/>
    <w:uiPriority w:val="99"/>
    <w:semiHidden/>
    <w:unhideWhenUsed/>
    <w:rsid w:val="001A5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5"/>
    <w:rPr>
      <w:rFonts w:ascii="Segoe UI" w:hAnsi="Segoe UI" w:cs="Segoe UI"/>
      <w:sz w:val="18"/>
      <w:szCs w:val="18"/>
    </w:rPr>
  </w:style>
  <w:style w:type="table" w:styleId="TableGrid">
    <w:name w:val="Table Grid"/>
    <w:basedOn w:val="TableNormal"/>
    <w:uiPriority w:val="39"/>
    <w:rsid w:val="0064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BCE"/>
    <w:rPr>
      <w:color w:val="0000FF"/>
      <w:u w:val="single"/>
    </w:rPr>
  </w:style>
  <w:style w:type="character" w:styleId="CommentReference">
    <w:name w:val="annotation reference"/>
    <w:basedOn w:val="DefaultParagraphFont"/>
    <w:uiPriority w:val="99"/>
    <w:semiHidden/>
    <w:unhideWhenUsed/>
    <w:rsid w:val="002539E8"/>
    <w:rPr>
      <w:sz w:val="16"/>
      <w:szCs w:val="16"/>
    </w:rPr>
  </w:style>
  <w:style w:type="paragraph" w:styleId="CommentText">
    <w:name w:val="annotation text"/>
    <w:basedOn w:val="Normal"/>
    <w:link w:val="CommentTextChar"/>
    <w:uiPriority w:val="99"/>
    <w:unhideWhenUsed/>
    <w:rsid w:val="002539E8"/>
    <w:rPr>
      <w:sz w:val="20"/>
      <w:szCs w:val="20"/>
    </w:rPr>
  </w:style>
  <w:style w:type="character" w:customStyle="1" w:styleId="CommentTextChar">
    <w:name w:val="Comment Text Char"/>
    <w:basedOn w:val="DefaultParagraphFont"/>
    <w:link w:val="CommentText"/>
    <w:uiPriority w:val="99"/>
    <w:rsid w:val="00253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39E8"/>
    <w:rPr>
      <w:b/>
      <w:bCs/>
    </w:rPr>
  </w:style>
  <w:style w:type="character" w:customStyle="1" w:styleId="CommentSubjectChar">
    <w:name w:val="Comment Subject Char"/>
    <w:basedOn w:val="CommentTextChar"/>
    <w:link w:val="CommentSubject"/>
    <w:uiPriority w:val="99"/>
    <w:semiHidden/>
    <w:rsid w:val="002539E8"/>
    <w:rPr>
      <w:rFonts w:ascii="Calibri" w:hAnsi="Calibri" w:cs="Calibri"/>
      <w:b/>
      <w:bCs/>
      <w:sz w:val="20"/>
      <w:szCs w:val="20"/>
    </w:rPr>
  </w:style>
  <w:style w:type="character" w:customStyle="1" w:styleId="Heading1Char">
    <w:name w:val="Heading 1 Char"/>
    <w:basedOn w:val="DefaultParagraphFont"/>
    <w:link w:val="Heading1"/>
    <w:uiPriority w:val="9"/>
    <w:rsid w:val="00C034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391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64431"/>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F14DF8"/>
    <w:rPr>
      <w:color w:val="954F72" w:themeColor="followedHyperlink"/>
      <w:u w:val="single"/>
    </w:rPr>
  </w:style>
  <w:style w:type="character" w:styleId="UnresolvedMention">
    <w:name w:val="Unresolved Mention"/>
    <w:basedOn w:val="DefaultParagraphFont"/>
    <w:uiPriority w:val="99"/>
    <w:semiHidden/>
    <w:unhideWhenUsed/>
    <w:rsid w:val="00F14DF8"/>
    <w:rPr>
      <w:color w:val="605E5C"/>
      <w:shd w:val="clear" w:color="auto" w:fill="E1DFDD"/>
    </w:rPr>
  </w:style>
  <w:style w:type="paragraph" w:styleId="Header">
    <w:name w:val="header"/>
    <w:basedOn w:val="Normal"/>
    <w:link w:val="HeaderChar"/>
    <w:uiPriority w:val="99"/>
    <w:unhideWhenUsed/>
    <w:rsid w:val="000C7837"/>
    <w:pPr>
      <w:tabs>
        <w:tab w:val="center" w:pos="4513"/>
        <w:tab w:val="right" w:pos="9026"/>
      </w:tabs>
    </w:pPr>
  </w:style>
  <w:style w:type="character" w:customStyle="1" w:styleId="HeaderChar">
    <w:name w:val="Header Char"/>
    <w:basedOn w:val="DefaultParagraphFont"/>
    <w:link w:val="Header"/>
    <w:uiPriority w:val="99"/>
    <w:rsid w:val="000C7837"/>
    <w:rPr>
      <w:rFonts w:ascii="Calibri" w:hAnsi="Calibri" w:cs="Calibri"/>
    </w:rPr>
  </w:style>
  <w:style w:type="paragraph" w:styleId="Footer">
    <w:name w:val="footer"/>
    <w:basedOn w:val="Normal"/>
    <w:link w:val="FooterChar"/>
    <w:uiPriority w:val="99"/>
    <w:unhideWhenUsed/>
    <w:rsid w:val="000C7837"/>
    <w:pPr>
      <w:tabs>
        <w:tab w:val="center" w:pos="4513"/>
        <w:tab w:val="right" w:pos="9026"/>
      </w:tabs>
    </w:pPr>
  </w:style>
  <w:style w:type="character" w:customStyle="1" w:styleId="FooterChar">
    <w:name w:val="Footer Char"/>
    <w:basedOn w:val="DefaultParagraphFont"/>
    <w:link w:val="Footer"/>
    <w:uiPriority w:val="99"/>
    <w:rsid w:val="000C7837"/>
    <w:rPr>
      <w:rFonts w:ascii="Calibri" w:hAnsi="Calibri" w:cs="Calibri"/>
    </w:rPr>
  </w:style>
  <w:style w:type="character" w:customStyle="1" w:styleId="normaltextrun">
    <w:name w:val="normaltextrun"/>
    <w:basedOn w:val="DefaultParagraphFont"/>
    <w:rsid w:val="00432561"/>
  </w:style>
  <w:style w:type="character" w:customStyle="1" w:styleId="Heading3Char">
    <w:name w:val="Heading 3 Char"/>
    <w:basedOn w:val="DefaultParagraphFont"/>
    <w:link w:val="Heading3"/>
    <w:uiPriority w:val="9"/>
    <w:semiHidden/>
    <w:rsid w:val="007A6A71"/>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4B5C5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304">
      <w:bodyDiv w:val="1"/>
      <w:marLeft w:val="0"/>
      <w:marRight w:val="0"/>
      <w:marTop w:val="0"/>
      <w:marBottom w:val="0"/>
      <w:divBdr>
        <w:top w:val="none" w:sz="0" w:space="0" w:color="auto"/>
        <w:left w:val="none" w:sz="0" w:space="0" w:color="auto"/>
        <w:bottom w:val="none" w:sz="0" w:space="0" w:color="auto"/>
        <w:right w:val="none" w:sz="0" w:space="0" w:color="auto"/>
      </w:divBdr>
    </w:div>
    <w:div w:id="57830330">
      <w:bodyDiv w:val="1"/>
      <w:marLeft w:val="0"/>
      <w:marRight w:val="0"/>
      <w:marTop w:val="0"/>
      <w:marBottom w:val="0"/>
      <w:divBdr>
        <w:top w:val="none" w:sz="0" w:space="0" w:color="auto"/>
        <w:left w:val="none" w:sz="0" w:space="0" w:color="auto"/>
        <w:bottom w:val="none" w:sz="0" w:space="0" w:color="auto"/>
        <w:right w:val="none" w:sz="0" w:space="0" w:color="auto"/>
      </w:divBdr>
    </w:div>
    <w:div w:id="79373172">
      <w:bodyDiv w:val="1"/>
      <w:marLeft w:val="0"/>
      <w:marRight w:val="0"/>
      <w:marTop w:val="0"/>
      <w:marBottom w:val="0"/>
      <w:divBdr>
        <w:top w:val="none" w:sz="0" w:space="0" w:color="auto"/>
        <w:left w:val="none" w:sz="0" w:space="0" w:color="auto"/>
        <w:bottom w:val="none" w:sz="0" w:space="0" w:color="auto"/>
        <w:right w:val="none" w:sz="0" w:space="0" w:color="auto"/>
      </w:divBdr>
    </w:div>
    <w:div w:id="93600197">
      <w:bodyDiv w:val="1"/>
      <w:marLeft w:val="0"/>
      <w:marRight w:val="0"/>
      <w:marTop w:val="0"/>
      <w:marBottom w:val="0"/>
      <w:divBdr>
        <w:top w:val="none" w:sz="0" w:space="0" w:color="auto"/>
        <w:left w:val="none" w:sz="0" w:space="0" w:color="auto"/>
        <w:bottom w:val="none" w:sz="0" w:space="0" w:color="auto"/>
        <w:right w:val="none" w:sz="0" w:space="0" w:color="auto"/>
      </w:divBdr>
    </w:div>
    <w:div w:id="602495833">
      <w:bodyDiv w:val="1"/>
      <w:marLeft w:val="0"/>
      <w:marRight w:val="0"/>
      <w:marTop w:val="0"/>
      <w:marBottom w:val="0"/>
      <w:divBdr>
        <w:top w:val="none" w:sz="0" w:space="0" w:color="auto"/>
        <w:left w:val="none" w:sz="0" w:space="0" w:color="auto"/>
        <w:bottom w:val="none" w:sz="0" w:space="0" w:color="auto"/>
        <w:right w:val="none" w:sz="0" w:space="0" w:color="auto"/>
      </w:divBdr>
    </w:div>
    <w:div w:id="658000331">
      <w:bodyDiv w:val="1"/>
      <w:marLeft w:val="0"/>
      <w:marRight w:val="0"/>
      <w:marTop w:val="0"/>
      <w:marBottom w:val="0"/>
      <w:divBdr>
        <w:top w:val="none" w:sz="0" w:space="0" w:color="auto"/>
        <w:left w:val="none" w:sz="0" w:space="0" w:color="auto"/>
        <w:bottom w:val="none" w:sz="0" w:space="0" w:color="auto"/>
        <w:right w:val="none" w:sz="0" w:space="0" w:color="auto"/>
      </w:divBdr>
    </w:div>
    <w:div w:id="808548324">
      <w:bodyDiv w:val="1"/>
      <w:marLeft w:val="0"/>
      <w:marRight w:val="0"/>
      <w:marTop w:val="0"/>
      <w:marBottom w:val="0"/>
      <w:divBdr>
        <w:top w:val="none" w:sz="0" w:space="0" w:color="auto"/>
        <w:left w:val="none" w:sz="0" w:space="0" w:color="auto"/>
        <w:bottom w:val="none" w:sz="0" w:space="0" w:color="auto"/>
        <w:right w:val="none" w:sz="0" w:space="0" w:color="auto"/>
      </w:divBdr>
    </w:div>
    <w:div w:id="1021124944">
      <w:bodyDiv w:val="1"/>
      <w:marLeft w:val="0"/>
      <w:marRight w:val="0"/>
      <w:marTop w:val="0"/>
      <w:marBottom w:val="0"/>
      <w:divBdr>
        <w:top w:val="none" w:sz="0" w:space="0" w:color="auto"/>
        <w:left w:val="none" w:sz="0" w:space="0" w:color="auto"/>
        <w:bottom w:val="none" w:sz="0" w:space="0" w:color="auto"/>
        <w:right w:val="none" w:sz="0" w:space="0" w:color="auto"/>
      </w:divBdr>
    </w:div>
    <w:div w:id="1066496138">
      <w:bodyDiv w:val="1"/>
      <w:marLeft w:val="0"/>
      <w:marRight w:val="0"/>
      <w:marTop w:val="0"/>
      <w:marBottom w:val="0"/>
      <w:divBdr>
        <w:top w:val="none" w:sz="0" w:space="0" w:color="auto"/>
        <w:left w:val="none" w:sz="0" w:space="0" w:color="auto"/>
        <w:bottom w:val="none" w:sz="0" w:space="0" w:color="auto"/>
        <w:right w:val="none" w:sz="0" w:space="0" w:color="auto"/>
      </w:divBdr>
    </w:div>
    <w:div w:id="1107963714">
      <w:bodyDiv w:val="1"/>
      <w:marLeft w:val="0"/>
      <w:marRight w:val="0"/>
      <w:marTop w:val="0"/>
      <w:marBottom w:val="0"/>
      <w:divBdr>
        <w:top w:val="none" w:sz="0" w:space="0" w:color="auto"/>
        <w:left w:val="none" w:sz="0" w:space="0" w:color="auto"/>
        <w:bottom w:val="none" w:sz="0" w:space="0" w:color="auto"/>
        <w:right w:val="none" w:sz="0" w:space="0" w:color="auto"/>
      </w:divBdr>
    </w:div>
    <w:div w:id="1165583773">
      <w:bodyDiv w:val="1"/>
      <w:marLeft w:val="0"/>
      <w:marRight w:val="0"/>
      <w:marTop w:val="0"/>
      <w:marBottom w:val="0"/>
      <w:divBdr>
        <w:top w:val="none" w:sz="0" w:space="0" w:color="auto"/>
        <w:left w:val="none" w:sz="0" w:space="0" w:color="auto"/>
        <w:bottom w:val="none" w:sz="0" w:space="0" w:color="auto"/>
        <w:right w:val="none" w:sz="0" w:space="0" w:color="auto"/>
      </w:divBdr>
    </w:div>
    <w:div w:id="1248929263">
      <w:bodyDiv w:val="1"/>
      <w:marLeft w:val="0"/>
      <w:marRight w:val="0"/>
      <w:marTop w:val="0"/>
      <w:marBottom w:val="0"/>
      <w:divBdr>
        <w:top w:val="none" w:sz="0" w:space="0" w:color="auto"/>
        <w:left w:val="none" w:sz="0" w:space="0" w:color="auto"/>
        <w:bottom w:val="none" w:sz="0" w:space="0" w:color="auto"/>
        <w:right w:val="none" w:sz="0" w:space="0" w:color="auto"/>
      </w:divBdr>
    </w:div>
    <w:div w:id="1646012057">
      <w:bodyDiv w:val="1"/>
      <w:marLeft w:val="0"/>
      <w:marRight w:val="0"/>
      <w:marTop w:val="0"/>
      <w:marBottom w:val="0"/>
      <w:divBdr>
        <w:top w:val="none" w:sz="0" w:space="0" w:color="auto"/>
        <w:left w:val="none" w:sz="0" w:space="0" w:color="auto"/>
        <w:bottom w:val="none" w:sz="0" w:space="0" w:color="auto"/>
        <w:right w:val="none" w:sz="0" w:space="0" w:color="auto"/>
      </w:divBdr>
    </w:div>
    <w:div w:id="1701054834">
      <w:bodyDiv w:val="1"/>
      <w:marLeft w:val="0"/>
      <w:marRight w:val="0"/>
      <w:marTop w:val="0"/>
      <w:marBottom w:val="0"/>
      <w:divBdr>
        <w:top w:val="none" w:sz="0" w:space="0" w:color="auto"/>
        <w:left w:val="none" w:sz="0" w:space="0" w:color="auto"/>
        <w:bottom w:val="none" w:sz="0" w:space="0" w:color="auto"/>
        <w:right w:val="none" w:sz="0" w:space="0" w:color="auto"/>
      </w:divBdr>
    </w:div>
    <w:div w:id="1703096551">
      <w:bodyDiv w:val="1"/>
      <w:marLeft w:val="0"/>
      <w:marRight w:val="0"/>
      <w:marTop w:val="0"/>
      <w:marBottom w:val="0"/>
      <w:divBdr>
        <w:top w:val="none" w:sz="0" w:space="0" w:color="auto"/>
        <w:left w:val="none" w:sz="0" w:space="0" w:color="auto"/>
        <w:bottom w:val="none" w:sz="0" w:space="0" w:color="auto"/>
        <w:right w:val="none" w:sz="0" w:space="0" w:color="auto"/>
      </w:divBdr>
    </w:div>
    <w:div w:id="1797525594">
      <w:bodyDiv w:val="1"/>
      <w:marLeft w:val="0"/>
      <w:marRight w:val="0"/>
      <w:marTop w:val="0"/>
      <w:marBottom w:val="0"/>
      <w:divBdr>
        <w:top w:val="none" w:sz="0" w:space="0" w:color="auto"/>
        <w:left w:val="none" w:sz="0" w:space="0" w:color="auto"/>
        <w:bottom w:val="none" w:sz="0" w:space="0" w:color="auto"/>
        <w:right w:val="none" w:sz="0" w:space="0" w:color="auto"/>
      </w:divBdr>
    </w:div>
    <w:div w:id="190948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education.vic.gov.au/Pages/schoolsprivacypolicy.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flexible-learning-options-flos/policy" TargetMode="External"/><Relationship Id="rId2" Type="http://schemas.openxmlformats.org/officeDocument/2006/relationships/customXml" Target="../customXml/item2.xml"/><Relationship Id="rId16" Type="http://schemas.openxmlformats.org/officeDocument/2006/relationships/hyperlink" Target="https://www2.education.vic.gov.au/pal/exemption-school-attendance-and-enrolment" TargetMode="External"/><Relationship Id="rId20" Type="http://schemas.openxmlformats.org/officeDocument/2006/relationships/header" Target="head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2.education.vic.gov.au/pal/enrolment/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chool.enrolment.policy@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wvr@education.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6CD8738B1D54081ADFCBBCA68694D" ma:contentTypeVersion="15" ma:contentTypeDescription="Create a new document." ma:contentTypeScope="" ma:versionID="3c39700b830b227aa86523b53a326140">
  <xsd:schema xmlns:xsd="http://www.w3.org/2001/XMLSchema" xmlns:xs="http://www.w3.org/2001/XMLSchema" xmlns:p="http://schemas.microsoft.com/office/2006/metadata/properties" xmlns:ns2="4d9b2d40-cf71-4568-abda-076b18a00ed1" xmlns:ns3="956559d7-5c8c-49d4-8e5d-2163beaae743" targetNamespace="http://schemas.microsoft.com/office/2006/metadata/properties" ma:root="true" ma:fieldsID="8bb40e1f032be299f5fb5d9ed013ee7d" ns2:_="" ns3:_="">
    <xsd:import namespace="4d9b2d40-cf71-4568-abda-076b18a00ed1"/>
    <xsd:import namespace="956559d7-5c8c-49d4-8e5d-2163beaae7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b2d40-cf71-4568-abda-076b18a0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559d7-5c8c-49d4-8e5d-2163beaae7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7833a-b937-4f6b-a829-4d94236d16de}" ma:internalName="TaxCatchAll" ma:showField="CatchAllData" ma:web="956559d7-5c8c-49d4-8e5d-2163beaae7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6559d7-5c8c-49d4-8e5d-2163beaae743" xsi:nil="true"/>
    <lcf76f155ced4ddcb4097134ff3c332f xmlns="4d9b2d40-cf71-4568-abda-076b18a00e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33D2-7FE6-491E-9A58-00C28FCFDAB9}">
  <ds:schemaRefs>
    <ds:schemaRef ds:uri="http://schemas.microsoft.com/sharepoint/events"/>
  </ds:schemaRefs>
</ds:datastoreItem>
</file>

<file path=customXml/itemProps2.xml><?xml version="1.0" encoding="utf-8"?>
<ds:datastoreItem xmlns:ds="http://schemas.openxmlformats.org/officeDocument/2006/customXml" ds:itemID="{BF18310F-5BD3-422D-938D-A1E0AC83C900}">
  <ds:schemaRefs>
    <ds:schemaRef ds:uri="http://schemas.microsoft.com/sharepoint/v3/contenttype/forms"/>
  </ds:schemaRefs>
</ds:datastoreItem>
</file>

<file path=customXml/itemProps3.xml><?xml version="1.0" encoding="utf-8"?>
<ds:datastoreItem xmlns:ds="http://schemas.openxmlformats.org/officeDocument/2006/customXml" ds:itemID="{5627CD4F-A945-4645-8482-04B75C5C2FEE}"/>
</file>

<file path=customXml/itemProps4.xml><?xml version="1.0" encoding="utf-8"?>
<ds:datastoreItem xmlns:ds="http://schemas.openxmlformats.org/officeDocument/2006/customXml" ds:itemID="{CDAED65A-D2EF-4729-875A-87352DFFF5A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purl.org/dc/dcmitype/"/>
    <ds:schemaRef ds:uri="641d3c00-959f-4bfd-98f4-86d07cfa41f7"/>
    <ds:schemaRef ds:uri="http://schemas.microsoft.com/sharepoint/v3"/>
    <ds:schemaRef ds:uri="http://www.w3.org/XML/1998/namespace"/>
  </ds:schemaRefs>
</ds:datastoreItem>
</file>

<file path=customXml/itemProps5.xml><?xml version="1.0" encoding="utf-8"?>
<ds:datastoreItem xmlns:ds="http://schemas.openxmlformats.org/officeDocument/2006/customXml" ds:itemID="{0F17A159-0956-4CFB-9632-68193E9D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entry-criteria-flo-template-policy-4-nov-2022</vt:lpstr>
    </vt:vector>
  </TitlesOfParts>
  <Company>Department of Education and Training</Company>
  <LinksUpToDate>false</LinksUpToDate>
  <CharactersWithSpaces>4736</CharactersWithSpaces>
  <SharedDoc>false</SharedDoc>
  <HLinks>
    <vt:vector size="24" baseType="variant">
      <vt:variant>
        <vt:i4>6881324</vt:i4>
      </vt:variant>
      <vt:variant>
        <vt:i4>9</vt:i4>
      </vt:variant>
      <vt:variant>
        <vt:i4>0</vt:i4>
      </vt:variant>
      <vt:variant>
        <vt:i4>5</vt:i4>
      </vt:variant>
      <vt:variant>
        <vt:lpwstr>https://www2.education.vic.gov.au/pal/structured-workplace-learning/policy</vt:lpwstr>
      </vt:variant>
      <vt:variant>
        <vt:lpwstr/>
      </vt:variant>
      <vt:variant>
        <vt:i4>1245264</vt:i4>
      </vt:variant>
      <vt:variant>
        <vt:i4>6</vt:i4>
      </vt:variant>
      <vt:variant>
        <vt:i4>0</vt:i4>
      </vt:variant>
      <vt:variant>
        <vt:i4>5</vt:i4>
      </vt:variant>
      <vt:variant>
        <vt:lpwstr>https://www2.education.vic.gov.au/pal/duty-of-care/policy</vt:lpwstr>
      </vt:variant>
      <vt:variant>
        <vt:lpwstr/>
      </vt:variant>
      <vt:variant>
        <vt:i4>6881324</vt:i4>
      </vt:variant>
      <vt:variant>
        <vt:i4>3</vt:i4>
      </vt:variant>
      <vt:variant>
        <vt:i4>0</vt:i4>
      </vt:variant>
      <vt:variant>
        <vt:i4>5</vt:i4>
      </vt:variant>
      <vt:variant>
        <vt:lpwstr>https://www2.education.vic.gov.au/pal/structured-workplace-learning/policy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entry-criteria-flo-template-policy-4-nov-2022</dc:title>
  <dc:subject/>
  <dc:creator>Roberts, Emma G</dc:creator>
  <cp:keywords/>
  <dc:description/>
  <cp:lastModifiedBy>Lucia Garzarella</cp:lastModifiedBy>
  <cp:revision>2</cp:revision>
  <cp:lastPrinted>2019-04-03T04:06:00Z</cp:lastPrinted>
  <dcterms:created xsi:type="dcterms:W3CDTF">2024-05-21T05:21:00Z</dcterms:created>
  <dcterms:modified xsi:type="dcterms:W3CDTF">2024-05-21T05:21:00Z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0x0101001966CD8738B1D54081ADFCBBCA68694D</vt:lpwstr>
  </property>
  <property fmtid="{D5CDD505-2E9C-101B-9397-08002B2CF9AE}" pid="3" name="DET_EDRMS_SecClass">
    <vt:lpwstr/>
  </property>
  <property fmtid="{D5CDD505-2E9C-101B-9397-08002B2CF9AE}" pid="4" name="DET_EDRMS_BusUnit">
    <vt:lpwstr/>
  </property>
  <property fmtid="{D5CDD505-2E9C-101B-9397-08002B2CF9AE}" pid="5" name="RecordPoint_WorkflowType">
    <vt:lpwstr>ActiveSubmitStub</vt:lpwstr>
  </property>
  <property fmtid="{D5CDD505-2E9C-101B-9397-08002B2CF9AE}" pid="6" name="RecordPoint_SubmissionDate">
    <vt:lpwstr/>
  </property>
  <property fmtid="{D5CDD505-2E9C-101B-9397-08002B2CF9AE}" pid="7" name="RecordPoint_ActiveItemMoved">
    <vt:lpwstr/>
  </property>
  <property fmtid="{D5CDD505-2E9C-101B-9397-08002B2CF9AE}" pid="8" name="RecordPoint_RecordFormat">
    <vt:lpwstr/>
  </property>
  <property fmtid="{D5CDD505-2E9C-101B-9397-08002B2CF9AE}" pid="9" name="_docset_NoMedatataSyncRequired">
    <vt:lpwstr>False</vt:lpwstr>
  </property>
  <property fmtid="{D5CDD505-2E9C-101B-9397-08002B2CF9AE}" pid="10" name="DET_EDRMS_RCSTaxHTField0">
    <vt:lpwstr>13.1.2 Internal Policy|ad985a07-89db-41e4-84da-e1a6cef79014</vt:lpwstr>
  </property>
  <property fmtid="{D5CDD505-2E9C-101B-9397-08002B2CF9AE}" pid="11" name="DET_EDRMS_SecClassTaxHTField0">
    <vt:lpwstr/>
  </property>
  <property fmtid="{D5CDD505-2E9C-101B-9397-08002B2CF9AE}" pid="12" name="TaxCatchAll">
    <vt:lpwstr>28;#13.1.2 Internal Policy|ad985a07-89db-41e4-84da-e1a6cef79014</vt:lpwstr>
  </property>
  <property fmtid="{D5CDD505-2E9C-101B-9397-08002B2CF9AE}" pid="13" name="DET_EDRMS_BusUnitTaxHTField0">
    <vt:lpwstr/>
  </property>
  <property fmtid="{D5CDD505-2E9C-101B-9397-08002B2CF9AE}" pid="14" name="DET_EDRMS_RCS">
    <vt:lpwstr/>
  </property>
  <property fmtid="{D5CDD505-2E9C-101B-9397-08002B2CF9AE}" pid="15" name="RecordPoint_ActiveItemSiteId">
    <vt:lpwstr>{e545156e-8b45-468d-a6bf-b12330dac04a}</vt:lpwstr>
  </property>
  <property fmtid="{D5CDD505-2E9C-101B-9397-08002B2CF9AE}" pid="16" name="RecordPoint_ActiveItemListId">
    <vt:lpwstr>{92fce0dd-c105-4764-b39d-dae4b3229584}</vt:lpwstr>
  </property>
  <property fmtid="{D5CDD505-2E9C-101B-9397-08002B2CF9AE}" pid="17" name="RecordPoint_ActiveItemUniqueId">
    <vt:lpwstr>{b5febd05-12d6-46a8-b21c-9c178c6a1dc3}</vt:lpwstr>
  </property>
  <property fmtid="{D5CDD505-2E9C-101B-9397-08002B2CF9AE}" pid="18" name="RecordPoint_ActiveItemWebId">
    <vt:lpwstr>{ae710b70-7f41-4fd1-bd28-72f03aee9800}</vt:lpwstr>
  </property>
  <property fmtid="{D5CDD505-2E9C-101B-9397-08002B2CF9AE}" pid="19" name="RecordPoint_RecordNumberSubmitted">
    <vt:lpwstr>R20220472883</vt:lpwstr>
  </property>
  <property fmtid="{D5CDD505-2E9C-101B-9397-08002B2CF9AE}" pid="20" name="RecordPoint_SubmissionCompleted">
    <vt:lpwstr>2023-12-08T09:06:56.6495240+11:00</vt:lpwstr>
  </property>
</Properties>
</file>